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9E7170" w14:textId="7F67C788" w:rsidR="005555F8" w:rsidRPr="00EC4CE7" w:rsidRDefault="005555F8" w:rsidP="005555F8">
      <w:pPr>
        <w:spacing w:after="0"/>
        <w:ind w:left="1440" w:hanging="720"/>
        <w:jc w:val="right"/>
        <w:rPr>
          <w:rFonts w:ascii="Times New Roman" w:hAnsi="Times New Roman" w:cs="Times New Roman"/>
          <w:b/>
          <w:bCs/>
        </w:rPr>
      </w:pPr>
      <w:r w:rsidRPr="00EC4CE7">
        <w:rPr>
          <w:rFonts w:ascii="Times New Roman" w:hAnsi="Times New Roman" w:cs="Times New Roman"/>
          <w:b/>
          <w:bCs/>
        </w:rPr>
        <w:t>EYLÜL 2025- NİSAN 2026</w:t>
      </w:r>
    </w:p>
    <w:p w14:paraId="0992341D" w14:textId="77777777" w:rsidR="005555F8" w:rsidRDefault="005555F8" w:rsidP="005555F8">
      <w:pPr>
        <w:spacing w:after="0"/>
        <w:ind w:left="1440" w:hanging="720"/>
        <w:jc w:val="right"/>
      </w:pPr>
    </w:p>
    <w:p w14:paraId="77E6A06A" w14:textId="75E8B657" w:rsidR="00371A51" w:rsidRDefault="00371A51" w:rsidP="00371A51">
      <w:pPr>
        <w:pStyle w:val="ListeParagraf"/>
        <w:numPr>
          <w:ilvl w:val="0"/>
          <w:numId w:val="3"/>
        </w:numPr>
        <w:spacing w:after="0"/>
        <w:jc w:val="both"/>
        <w:rPr>
          <w:rFonts w:ascii="Times New Roman" w:hAnsi="Times New Roman" w:cs="Times New Roman"/>
          <w:b/>
          <w:bCs/>
          <w:sz w:val="22"/>
          <w:szCs w:val="22"/>
        </w:rPr>
      </w:pPr>
      <w:r w:rsidRPr="00371A51">
        <w:rPr>
          <w:rFonts w:ascii="Times New Roman" w:hAnsi="Times New Roman" w:cs="Times New Roman"/>
          <w:b/>
          <w:bCs/>
          <w:sz w:val="22"/>
          <w:szCs w:val="22"/>
        </w:rPr>
        <w:t>ŞİRKET BİRLEŞMELERİ, SATIN ALMALAR VE YATIRIM SÜREÇLERİ</w:t>
      </w:r>
    </w:p>
    <w:p w14:paraId="4F8A21F3" w14:textId="77777777" w:rsidR="005555F8" w:rsidRPr="00371A51" w:rsidRDefault="005555F8" w:rsidP="005555F8">
      <w:pPr>
        <w:pStyle w:val="ListeParagraf"/>
        <w:spacing w:after="0"/>
        <w:ind w:left="1440"/>
        <w:jc w:val="both"/>
        <w:rPr>
          <w:rFonts w:ascii="Times New Roman" w:hAnsi="Times New Roman" w:cs="Times New Roman"/>
          <w:b/>
          <w:bCs/>
          <w:sz w:val="22"/>
          <w:szCs w:val="22"/>
        </w:rPr>
      </w:pPr>
    </w:p>
    <w:p w14:paraId="1B10CB98" w14:textId="77777777" w:rsidR="000267D2" w:rsidRPr="000267D2" w:rsidRDefault="000267D2" w:rsidP="000267D2">
      <w:pPr>
        <w:spacing w:after="0"/>
        <w:jc w:val="both"/>
        <w:rPr>
          <w:rFonts w:ascii="Times New Roman" w:hAnsi="Times New Roman" w:cs="Times New Roman"/>
          <w:b/>
          <w:bCs/>
          <w:sz w:val="22"/>
          <w:szCs w:val="22"/>
        </w:rPr>
      </w:pPr>
    </w:p>
    <w:p w14:paraId="734FBE8D" w14:textId="77777777" w:rsidR="00D15007" w:rsidRDefault="00D15007" w:rsidP="00371A51">
      <w:pPr>
        <w:pStyle w:val="ListeParagraf"/>
        <w:spacing w:after="0"/>
        <w:jc w:val="both"/>
        <w:rPr>
          <w:rFonts w:ascii="Times New Roman" w:hAnsi="Times New Roman" w:cs="Times New Roman"/>
          <w:b/>
          <w:bCs/>
          <w:sz w:val="22"/>
          <w:szCs w:val="22"/>
        </w:rPr>
      </w:pPr>
    </w:p>
    <w:p w14:paraId="3270B097" w14:textId="4D472E3B" w:rsidR="00D15007" w:rsidRPr="00B62FC4" w:rsidRDefault="00D15007" w:rsidP="00D15007">
      <w:pPr>
        <w:pStyle w:val="ListeParagraf"/>
        <w:spacing w:after="0"/>
        <w:jc w:val="right"/>
        <w:rPr>
          <w:rFonts w:ascii="Times New Roman" w:hAnsi="Times New Roman" w:cs="Times New Roman"/>
          <w:b/>
          <w:bCs/>
          <w:sz w:val="22"/>
          <w:szCs w:val="22"/>
        </w:rPr>
      </w:pPr>
      <w:r>
        <w:rPr>
          <w:rFonts w:ascii="Times New Roman" w:hAnsi="Times New Roman" w:cs="Times New Roman"/>
          <w:b/>
          <w:bCs/>
          <w:sz w:val="22"/>
          <w:szCs w:val="22"/>
        </w:rPr>
        <w:t>EYLÜL 2025</w:t>
      </w:r>
    </w:p>
    <w:p w14:paraId="064073A0" w14:textId="77777777" w:rsidR="00371A51" w:rsidRDefault="00371A51" w:rsidP="00371A51">
      <w:pPr>
        <w:pStyle w:val="ListeParagraf"/>
        <w:numPr>
          <w:ilvl w:val="0"/>
          <w:numId w:val="2"/>
        </w:numPr>
        <w:spacing w:after="0"/>
        <w:ind w:left="0"/>
        <w:jc w:val="both"/>
        <w:rPr>
          <w:rFonts w:ascii="Times New Roman" w:hAnsi="Times New Roman" w:cs="Times New Roman"/>
          <w:b/>
          <w:bCs/>
          <w:sz w:val="22"/>
          <w:szCs w:val="22"/>
        </w:rPr>
      </w:pPr>
      <w:r w:rsidRPr="00371A51">
        <w:rPr>
          <w:rFonts w:ascii="Times New Roman" w:hAnsi="Times New Roman" w:cs="Times New Roman"/>
          <w:b/>
          <w:bCs/>
          <w:sz w:val="22"/>
          <w:szCs w:val="22"/>
        </w:rPr>
        <w:t xml:space="preserve">İKİ ŞİRKET BİRLEŞMEK İSTİYOR. NEREDEN BAŞLAMALI? </w:t>
      </w:r>
    </w:p>
    <w:p w14:paraId="1F150198" w14:textId="77777777" w:rsidR="00BD6B09" w:rsidRDefault="00BD6B09" w:rsidP="00BD6B09">
      <w:pPr>
        <w:spacing w:after="0"/>
        <w:jc w:val="both"/>
        <w:rPr>
          <w:rFonts w:ascii="Times New Roman" w:hAnsi="Times New Roman" w:cs="Times New Roman"/>
          <w:b/>
          <w:bCs/>
          <w:sz w:val="22"/>
          <w:szCs w:val="22"/>
        </w:rPr>
      </w:pPr>
    </w:p>
    <w:p w14:paraId="53FBA998" w14:textId="77777777" w:rsidR="00BD6B09" w:rsidRPr="0046201D" w:rsidRDefault="00BD6B09" w:rsidP="00545825">
      <w:pPr>
        <w:rPr>
          <w:rFonts w:ascii="Times New Roman" w:hAnsi="Times New Roman" w:cs="Times New Roman"/>
          <w:sz w:val="22"/>
          <w:szCs w:val="22"/>
        </w:rPr>
      </w:pPr>
      <w:r w:rsidRPr="0046201D">
        <w:rPr>
          <w:rFonts w:ascii="Times New Roman" w:hAnsi="Times New Roman" w:cs="Times New Roman"/>
          <w:sz w:val="22"/>
          <w:szCs w:val="22"/>
        </w:rPr>
        <w:t>Birleşme süreci stratejik bir kararın ötesindedir.</w:t>
      </w:r>
      <w:r w:rsidRPr="0046201D">
        <w:rPr>
          <w:rFonts w:ascii="Times New Roman" w:hAnsi="Times New Roman" w:cs="Times New Roman"/>
          <w:sz w:val="22"/>
          <w:szCs w:val="22"/>
        </w:rPr>
        <w:br/>
        <w:t>Türk Ticaret Kanunu’nda düzenlenen, çok adımlı ve resmî bir süreçtir.</w:t>
      </w:r>
      <w:r w:rsidRPr="0046201D">
        <w:rPr>
          <w:rFonts w:ascii="Times New Roman" w:hAnsi="Times New Roman" w:cs="Times New Roman"/>
          <w:sz w:val="22"/>
          <w:szCs w:val="22"/>
        </w:rPr>
        <w:br/>
        <w:t>Yanlış ilerlenirse iptal edilebilir veya maliyetlere yol açabilir.</w:t>
      </w:r>
      <w:r w:rsidRPr="0046201D">
        <w:rPr>
          <w:rFonts w:ascii="Times New Roman" w:hAnsi="Times New Roman" w:cs="Times New Roman"/>
          <w:sz w:val="22"/>
          <w:szCs w:val="22"/>
        </w:rPr>
        <w:br/>
        <w:t>Bu rehberde birleşme yolculuğunun ana duraklarını bulacaksınız.</w:t>
      </w:r>
    </w:p>
    <w:p w14:paraId="78A612F1" w14:textId="77777777" w:rsidR="00BD6B09" w:rsidRPr="0046201D" w:rsidRDefault="00BD6B09" w:rsidP="00BD6B09">
      <w:pPr>
        <w:jc w:val="both"/>
        <w:rPr>
          <w:rFonts w:ascii="Times New Roman" w:hAnsi="Times New Roman" w:cs="Times New Roman"/>
          <w:b/>
          <w:bCs/>
          <w:sz w:val="22"/>
          <w:szCs w:val="22"/>
        </w:rPr>
      </w:pPr>
      <w:r w:rsidRPr="0046201D">
        <w:rPr>
          <w:rFonts w:ascii="Times New Roman" w:hAnsi="Times New Roman" w:cs="Times New Roman"/>
          <w:b/>
          <w:bCs/>
          <w:sz w:val="22"/>
          <w:szCs w:val="22"/>
        </w:rPr>
        <w:t>Birleşmenin Temel Yöntemleri</w:t>
      </w:r>
    </w:p>
    <w:p w14:paraId="1631A8E1" w14:textId="77777777" w:rsidR="00BD6B09" w:rsidRPr="0046201D" w:rsidRDefault="00BD6B09" w:rsidP="00BD6B09">
      <w:pPr>
        <w:jc w:val="both"/>
        <w:rPr>
          <w:rFonts w:ascii="Times New Roman" w:hAnsi="Times New Roman" w:cs="Times New Roman"/>
          <w:sz w:val="22"/>
          <w:szCs w:val="22"/>
        </w:rPr>
      </w:pPr>
      <w:r w:rsidRPr="0046201D">
        <w:rPr>
          <w:rFonts w:ascii="Times New Roman" w:hAnsi="Times New Roman" w:cs="Times New Roman"/>
          <w:sz w:val="22"/>
          <w:szCs w:val="22"/>
        </w:rPr>
        <w:t>Şirketler iki yolla birleşebilir:</w:t>
      </w:r>
    </w:p>
    <w:p w14:paraId="0A288700" w14:textId="77777777" w:rsidR="00BD6B09" w:rsidRPr="0046201D" w:rsidRDefault="00BD6B09" w:rsidP="00BD6B09">
      <w:pPr>
        <w:jc w:val="both"/>
        <w:rPr>
          <w:rFonts w:ascii="Times New Roman" w:hAnsi="Times New Roman" w:cs="Times New Roman"/>
          <w:sz w:val="22"/>
          <w:szCs w:val="22"/>
        </w:rPr>
      </w:pPr>
      <w:r w:rsidRPr="0046201D">
        <w:rPr>
          <w:rFonts w:ascii="Times New Roman" w:hAnsi="Times New Roman" w:cs="Times New Roman"/>
          <w:b/>
          <w:bCs/>
          <w:sz w:val="22"/>
          <w:szCs w:val="22"/>
        </w:rPr>
        <w:t>Devralma Yoluyla Birleşme:</w:t>
      </w:r>
      <w:r w:rsidRPr="0046201D">
        <w:rPr>
          <w:rFonts w:ascii="Times New Roman" w:hAnsi="Times New Roman" w:cs="Times New Roman"/>
          <w:sz w:val="22"/>
          <w:szCs w:val="22"/>
        </w:rPr>
        <w:t xml:space="preserve"> Bir şirket diğerini tüm malvarlığı ve borçlarıyla devralır, devrolunan şirket sona erer.</w:t>
      </w:r>
    </w:p>
    <w:p w14:paraId="4FCFB482" w14:textId="77777777" w:rsidR="00BD6B09" w:rsidRPr="0046201D" w:rsidRDefault="00BD6B09" w:rsidP="00BD6B09">
      <w:pPr>
        <w:jc w:val="both"/>
        <w:rPr>
          <w:rFonts w:ascii="Times New Roman" w:hAnsi="Times New Roman" w:cs="Times New Roman"/>
          <w:sz w:val="22"/>
          <w:szCs w:val="22"/>
        </w:rPr>
      </w:pPr>
      <w:r w:rsidRPr="0046201D">
        <w:rPr>
          <w:rFonts w:ascii="Times New Roman" w:hAnsi="Times New Roman" w:cs="Times New Roman"/>
          <w:b/>
          <w:bCs/>
          <w:sz w:val="22"/>
          <w:szCs w:val="22"/>
        </w:rPr>
        <w:t>Yeni Kuruluş Yoluyla Birleşme:</w:t>
      </w:r>
      <w:r w:rsidRPr="0046201D">
        <w:rPr>
          <w:rFonts w:ascii="Times New Roman" w:hAnsi="Times New Roman" w:cs="Times New Roman"/>
          <w:sz w:val="22"/>
          <w:szCs w:val="22"/>
        </w:rPr>
        <w:t xml:space="preserve"> İki ya da daha fazla şirket birleşip yeni bir şirket kurar, mevcut şirketler sona erer.</w:t>
      </w:r>
    </w:p>
    <w:p w14:paraId="6E4CD131" w14:textId="77777777" w:rsidR="00BD6B09" w:rsidRPr="0046201D" w:rsidRDefault="00BD6B09" w:rsidP="00BD6B09">
      <w:pPr>
        <w:jc w:val="both"/>
        <w:rPr>
          <w:rFonts w:ascii="Times New Roman" w:hAnsi="Times New Roman" w:cs="Times New Roman"/>
          <w:sz w:val="22"/>
          <w:szCs w:val="22"/>
        </w:rPr>
      </w:pPr>
      <w:r w:rsidRPr="0046201D">
        <w:rPr>
          <w:rFonts w:ascii="Times New Roman" w:hAnsi="Times New Roman" w:cs="Times New Roman"/>
          <w:sz w:val="22"/>
          <w:szCs w:val="22"/>
        </w:rPr>
        <w:t>Bu seçim, birleşmenin hukuki çerçevesini belirleyen ilk adımdır.</w:t>
      </w:r>
    </w:p>
    <w:p w14:paraId="14022935" w14:textId="77777777" w:rsidR="00BD6B09" w:rsidRPr="0046201D" w:rsidRDefault="00BD6B09" w:rsidP="00BD6B09">
      <w:pPr>
        <w:jc w:val="both"/>
        <w:rPr>
          <w:rFonts w:ascii="Times New Roman" w:hAnsi="Times New Roman" w:cs="Times New Roman"/>
          <w:b/>
          <w:bCs/>
          <w:sz w:val="22"/>
          <w:szCs w:val="22"/>
        </w:rPr>
      </w:pPr>
      <w:r w:rsidRPr="0046201D">
        <w:rPr>
          <w:rFonts w:ascii="Times New Roman" w:hAnsi="Times New Roman" w:cs="Times New Roman"/>
          <w:b/>
          <w:bCs/>
          <w:sz w:val="22"/>
          <w:szCs w:val="22"/>
        </w:rPr>
        <w:t>Hangi Şirketler Birleşebilir?</w:t>
      </w:r>
    </w:p>
    <w:p w14:paraId="31F39904" w14:textId="77777777" w:rsidR="00BD6B09" w:rsidRPr="0046201D" w:rsidRDefault="00BD6B09" w:rsidP="00BD6B09">
      <w:pPr>
        <w:jc w:val="both"/>
        <w:rPr>
          <w:rFonts w:ascii="Times New Roman" w:hAnsi="Times New Roman" w:cs="Times New Roman"/>
          <w:sz w:val="22"/>
          <w:szCs w:val="22"/>
        </w:rPr>
      </w:pPr>
      <w:r w:rsidRPr="0046201D">
        <w:rPr>
          <w:rFonts w:ascii="Times New Roman" w:hAnsi="Times New Roman" w:cs="Times New Roman"/>
          <w:sz w:val="22"/>
          <w:szCs w:val="22"/>
        </w:rPr>
        <w:t>Kanun her tür şirketin birleşmesine izin vermez, uyum şartları vardır.</w:t>
      </w:r>
    </w:p>
    <w:p w14:paraId="69420239" w14:textId="77777777" w:rsidR="00BD6B09" w:rsidRPr="0046201D" w:rsidRDefault="00BD6B09" w:rsidP="00BD6B09">
      <w:pPr>
        <w:jc w:val="both"/>
        <w:rPr>
          <w:rFonts w:ascii="Times New Roman" w:hAnsi="Times New Roman" w:cs="Times New Roman"/>
          <w:sz w:val="22"/>
          <w:szCs w:val="22"/>
        </w:rPr>
      </w:pPr>
      <w:r w:rsidRPr="0046201D">
        <w:rPr>
          <w:rFonts w:ascii="Times New Roman" w:hAnsi="Times New Roman" w:cs="Times New Roman"/>
          <w:sz w:val="22"/>
          <w:szCs w:val="22"/>
        </w:rPr>
        <w:t>Sermaye şirketleri kendi aralarında, kooperatiflerle ve şahıs şirketlerini devralarak birleşebilir.</w:t>
      </w:r>
    </w:p>
    <w:p w14:paraId="245C2165" w14:textId="77777777" w:rsidR="00BD6B09" w:rsidRPr="0046201D" w:rsidRDefault="00BD6B09" w:rsidP="00BD6B09">
      <w:pPr>
        <w:jc w:val="both"/>
        <w:rPr>
          <w:rFonts w:ascii="Times New Roman" w:hAnsi="Times New Roman" w:cs="Times New Roman"/>
          <w:sz w:val="22"/>
          <w:szCs w:val="22"/>
        </w:rPr>
      </w:pPr>
      <w:r w:rsidRPr="0046201D">
        <w:rPr>
          <w:rFonts w:ascii="Times New Roman" w:hAnsi="Times New Roman" w:cs="Times New Roman"/>
          <w:sz w:val="22"/>
          <w:szCs w:val="22"/>
        </w:rPr>
        <w:t>Şahıs şirketleri kendi aralarında birleşebilir, sermaye şirketleri ve kooperatiflerle ancak devrolunan taraf olarak birleşebilir.</w:t>
      </w:r>
    </w:p>
    <w:p w14:paraId="7D79ED9D" w14:textId="77777777" w:rsidR="00BD6B09" w:rsidRPr="0046201D" w:rsidRDefault="00BD6B09" w:rsidP="00BD6B09">
      <w:pPr>
        <w:jc w:val="both"/>
        <w:rPr>
          <w:rFonts w:ascii="Times New Roman" w:hAnsi="Times New Roman" w:cs="Times New Roman"/>
          <w:sz w:val="22"/>
          <w:szCs w:val="22"/>
        </w:rPr>
      </w:pPr>
      <w:r w:rsidRPr="0046201D">
        <w:rPr>
          <w:rFonts w:ascii="Times New Roman" w:hAnsi="Times New Roman" w:cs="Times New Roman"/>
          <w:sz w:val="22"/>
          <w:szCs w:val="22"/>
        </w:rPr>
        <w:t>Kooperatifler diğer kooperatiflerle, sermaye şirketleriyle ve şahıs şirketlerini devralarak birleşebilir.</w:t>
      </w:r>
    </w:p>
    <w:p w14:paraId="499D9CA4" w14:textId="77777777" w:rsidR="00BD6B09" w:rsidRPr="0046201D" w:rsidRDefault="00BD6B09" w:rsidP="00BD6B09">
      <w:pPr>
        <w:jc w:val="both"/>
        <w:rPr>
          <w:rFonts w:ascii="Times New Roman" w:hAnsi="Times New Roman" w:cs="Times New Roman"/>
          <w:sz w:val="22"/>
          <w:szCs w:val="22"/>
        </w:rPr>
      </w:pPr>
      <w:r w:rsidRPr="0046201D">
        <w:rPr>
          <w:rFonts w:ascii="Times New Roman" w:hAnsi="Times New Roman" w:cs="Times New Roman"/>
          <w:sz w:val="22"/>
          <w:szCs w:val="22"/>
        </w:rPr>
        <w:t>Tasfiye hâlindeki şirketler ise malvarlığı dağıtılmamışsa birleşmeye katılabilir.</w:t>
      </w:r>
    </w:p>
    <w:p w14:paraId="3E8F1C1D" w14:textId="77777777" w:rsidR="00BD6B09" w:rsidRPr="0046201D" w:rsidRDefault="00BD6B09" w:rsidP="00BD6B09">
      <w:pPr>
        <w:jc w:val="both"/>
        <w:rPr>
          <w:rFonts w:ascii="Times New Roman" w:hAnsi="Times New Roman" w:cs="Times New Roman"/>
          <w:b/>
          <w:bCs/>
          <w:sz w:val="22"/>
          <w:szCs w:val="22"/>
        </w:rPr>
      </w:pPr>
      <w:r w:rsidRPr="0046201D">
        <w:rPr>
          <w:rFonts w:ascii="Times New Roman" w:hAnsi="Times New Roman" w:cs="Times New Roman"/>
          <w:b/>
          <w:bCs/>
          <w:sz w:val="22"/>
          <w:szCs w:val="22"/>
        </w:rPr>
        <w:t>Sermaye Kaybı ve Borca Batıklık Durumunda Birleşme</w:t>
      </w:r>
    </w:p>
    <w:p w14:paraId="13366AE4" w14:textId="77777777" w:rsidR="00BD6B09" w:rsidRPr="0046201D" w:rsidRDefault="00BD6B09" w:rsidP="00BD6B09">
      <w:pPr>
        <w:jc w:val="both"/>
        <w:rPr>
          <w:rFonts w:ascii="Times New Roman" w:hAnsi="Times New Roman" w:cs="Times New Roman"/>
          <w:sz w:val="22"/>
          <w:szCs w:val="22"/>
        </w:rPr>
      </w:pPr>
      <w:r w:rsidRPr="0046201D">
        <w:rPr>
          <w:rFonts w:ascii="Times New Roman" w:hAnsi="Times New Roman" w:cs="Times New Roman"/>
          <w:sz w:val="22"/>
          <w:szCs w:val="22"/>
        </w:rPr>
        <w:t>Sermayesinin yarısını kaybetmiş veya borca batık durumda olan bir şirket, ancak güçlü mali yapıya sahip bir başka şirket ile birleşebilir.</w:t>
      </w:r>
    </w:p>
    <w:p w14:paraId="29AF64F3" w14:textId="77777777" w:rsidR="00BD6B09" w:rsidRPr="0046201D" w:rsidRDefault="00BD6B09" w:rsidP="00BD6B09">
      <w:pPr>
        <w:jc w:val="both"/>
        <w:rPr>
          <w:rFonts w:ascii="Times New Roman" w:hAnsi="Times New Roman" w:cs="Times New Roman"/>
          <w:sz w:val="22"/>
          <w:szCs w:val="22"/>
        </w:rPr>
      </w:pPr>
      <w:r w:rsidRPr="0046201D">
        <w:rPr>
          <w:rFonts w:ascii="Times New Roman" w:hAnsi="Times New Roman" w:cs="Times New Roman"/>
          <w:sz w:val="22"/>
          <w:szCs w:val="22"/>
        </w:rPr>
        <w:t>Böylece borçlu şirketin yükümlülükleri güvence altına alınır.</w:t>
      </w:r>
    </w:p>
    <w:p w14:paraId="48C099FD" w14:textId="77777777" w:rsidR="00BD6B09" w:rsidRPr="0046201D" w:rsidRDefault="00BD6B09" w:rsidP="00BD6B09">
      <w:pPr>
        <w:jc w:val="both"/>
        <w:rPr>
          <w:rFonts w:ascii="Times New Roman" w:hAnsi="Times New Roman" w:cs="Times New Roman"/>
          <w:b/>
          <w:bCs/>
          <w:sz w:val="22"/>
          <w:szCs w:val="22"/>
        </w:rPr>
      </w:pPr>
      <w:r w:rsidRPr="0046201D">
        <w:rPr>
          <w:rFonts w:ascii="Times New Roman" w:hAnsi="Times New Roman" w:cs="Times New Roman"/>
          <w:b/>
          <w:bCs/>
          <w:sz w:val="22"/>
          <w:szCs w:val="22"/>
        </w:rPr>
        <w:t>Ortakların Haklarının Korunması</w:t>
      </w:r>
    </w:p>
    <w:p w14:paraId="1FE06557" w14:textId="77777777" w:rsidR="00BD6B09" w:rsidRPr="0046201D" w:rsidRDefault="00BD6B09" w:rsidP="00BD6B09">
      <w:pPr>
        <w:jc w:val="both"/>
        <w:rPr>
          <w:rFonts w:ascii="Times New Roman" w:hAnsi="Times New Roman" w:cs="Times New Roman"/>
          <w:sz w:val="22"/>
          <w:szCs w:val="22"/>
        </w:rPr>
      </w:pPr>
      <w:r w:rsidRPr="0046201D">
        <w:rPr>
          <w:rFonts w:ascii="Times New Roman" w:hAnsi="Times New Roman" w:cs="Times New Roman"/>
          <w:sz w:val="22"/>
          <w:szCs w:val="22"/>
        </w:rPr>
        <w:t>Birleşmede ortakların mevcut pay ve hakları korunur.</w:t>
      </w:r>
    </w:p>
    <w:p w14:paraId="7E9C79B1" w14:textId="77777777" w:rsidR="00BD6B09" w:rsidRPr="0046201D" w:rsidRDefault="00BD6B09" w:rsidP="00BD6B09">
      <w:pPr>
        <w:jc w:val="both"/>
        <w:rPr>
          <w:rFonts w:ascii="Times New Roman" w:hAnsi="Times New Roman" w:cs="Times New Roman"/>
          <w:sz w:val="22"/>
          <w:szCs w:val="22"/>
        </w:rPr>
      </w:pPr>
      <w:r w:rsidRPr="0046201D">
        <w:rPr>
          <w:rFonts w:ascii="Times New Roman" w:hAnsi="Times New Roman" w:cs="Times New Roman"/>
          <w:sz w:val="22"/>
          <w:szCs w:val="22"/>
        </w:rPr>
        <w:t>Devrolunan şirketin ortaklarına, devralan şirkette eşdeğer paylar verilir.</w:t>
      </w:r>
    </w:p>
    <w:p w14:paraId="53F57941" w14:textId="77777777" w:rsidR="00BD6B09" w:rsidRPr="0046201D" w:rsidRDefault="00BD6B09" w:rsidP="00BD6B09">
      <w:pPr>
        <w:jc w:val="both"/>
        <w:rPr>
          <w:rFonts w:ascii="Times New Roman" w:hAnsi="Times New Roman" w:cs="Times New Roman"/>
          <w:sz w:val="22"/>
          <w:szCs w:val="22"/>
        </w:rPr>
      </w:pPr>
      <w:r w:rsidRPr="0046201D">
        <w:rPr>
          <w:rFonts w:ascii="Times New Roman" w:hAnsi="Times New Roman" w:cs="Times New Roman"/>
          <w:sz w:val="22"/>
          <w:szCs w:val="22"/>
        </w:rPr>
        <w:t>İmtiyazlar ve oy hakları korunur.</w:t>
      </w:r>
    </w:p>
    <w:p w14:paraId="0B39997E" w14:textId="77777777" w:rsidR="00BD6B09" w:rsidRPr="0046201D" w:rsidRDefault="00BD6B09" w:rsidP="00BD6B09">
      <w:pPr>
        <w:jc w:val="both"/>
        <w:rPr>
          <w:rFonts w:ascii="Times New Roman" w:hAnsi="Times New Roman" w:cs="Times New Roman"/>
          <w:sz w:val="22"/>
          <w:szCs w:val="22"/>
        </w:rPr>
      </w:pPr>
      <w:r w:rsidRPr="0046201D">
        <w:rPr>
          <w:rFonts w:ascii="Times New Roman" w:hAnsi="Times New Roman" w:cs="Times New Roman"/>
          <w:sz w:val="22"/>
          <w:szCs w:val="22"/>
        </w:rPr>
        <w:t>Gerekirse “denkleştirme ödemesi” yapılabilir.</w:t>
      </w:r>
    </w:p>
    <w:p w14:paraId="3BC2394F" w14:textId="77777777" w:rsidR="00BD6B09" w:rsidRPr="0046201D" w:rsidRDefault="00BD6B09" w:rsidP="00BD6B09">
      <w:pPr>
        <w:jc w:val="both"/>
        <w:rPr>
          <w:rFonts w:ascii="Times New Roman" w:hAnsi="Times New Roman" w:cs="Times New Roman"/>
          <w:sz w:val="22"/>
          <w:szCs w:val="22"/>
        </w:rPr>
      </w:pPr>
      <w:r w:rsidRPr="0046201D">
        <w:rPr>
          <w:rFonts w:ascii="Times New Roman" w:hAnsi="Times New Roman" w:cs="Times New Roman"/>
          <w:sz w:val="22"/>
          <w:szCs w:val="22"/>
        </w:rPr>
        <w:lastRenderedPageBreak/>
        <w:t>Amaç, hiçbir ortağın hak kaybı yaşamamasıdır.</w:t>
      </w:r>
    </w:p>
    <w:p w14:paraId="251D70EE" w14:textId="77777777" w:rsidR="00BD6B09" w:rsidRPr="0046201D" w:rsidRDefault="00BD6B09" w:rsidP="00BD6B09">
      <w:pPr>
        <w:jc w:val="both"/>
        <w:rPr>
          <w:rFonts w:ascii="Times New Roman" w:hAnsi="Times New Roman" w:cs="Times New Roman"/>
          <w:b/>
          <w:bCs/>
          <w:sz w:val="22"/>
          <w:szCs w:val="22"/>
        </w:rPr>
      </w:pPr>
      <w:r w:rsidRPr="0046201D">
        <w:rPr>
          <w:rFonts w:ascii="Times New Roman" w:hAnsi="Times New Roman" w:cs="Times New Roman"/>
          <w:b/>
          <w:bCs/>
          <w:sz w:val="22"/>
          <w:szCs w:val="22"/>
        </w:rPr>
        <w:t>Ayrılma Akçesi Seçeneği</w:t>
      </w:r>
    </w:p>
    <w:p w14:paraId="75821D25" w14:textId="77777777" w:rsidR="00BD6B09" w:rsidRPr="0046201D" w:rsidRDefault="00BD6B09" w:rsidP="00BD6B09">
      <w:pPr>
        <w:jc w:val="both"/>
        <w:rPr>
          <w:rFonts w:ascii="Times New Roman" w:hAnsi="Times New Roman" w:cs="Times New Roman"/>
          <w:sz w:val="22"/>
          <w:szCs w:val="22"/>
        </w:rPr>
      </w:pPr>
      <w:r w:rsidRPr="0046201D">
        <w:rPr>
          <w:rFonts w:ascii="Times New Roman" w:hAnsi="Times New Roman" w:cs="Times New Roman"/>
          <w:sz w:val="22"/>
          <w:szCs w:val="22"/>
        </w:rPr>
        <w:t>Birleşme sözleşmesinde, ortaklara iki farklı tercih sunulabilir:</w:t>
      </w:r>
    </w:p>
    <w:p w14:paraId="1BA5079C" w14:textId="77777777" w:rsidR="00BD6B09" w:rsidRPr="0046201D" w:rsidRDefault="00BD6B09" w:rsidP="00BD6B09">
      <w:pPr>
        <w:jc w:val="both"/>
        <w:rPr>
          <w:rFonts w:ascii="Times New Roman" w:hAnsi="Times New Roman" w:cs="Times New Roman"/>
          <w:sz w:val="22"/>
          <w:szCs w:val="22"/>
        </w:rPr>
      </w:pPr>
      <w:r w:rsidRPr="0046201D">
        <w:rPr>
          <w:rFonts w:ascii="Times New Roman" w:hAnsi="Times New Roman" w:cs="Times New Roman"/>
          <w:sz w:val="22"/>
          <w:szCs w:val="22"/>
        </w:rPr>
        <w:t>Devralan şirkette pay ve ortaklık haklarını almak,</w:t>
      </w:r>
    </w:p>
    <w:p w14:paraId="2521A631" w14:textId="77777777" w:rsidR="00BD6B09" w:rsidRPr="0046201D" w:rsidRDefault="00BD6B09" w:rsidP="00BD6B09">
      <w:pPr>
        <w:jc w:val="both"/>
        <w:rPr>
          <w:rFonts w:ascii="Times New Roman" w:hAnsi="Times New Roman" w:cs="Times New Roman"/>
          <w:sz w:val="22"/>
          <w:szCs w:val="22"/>
        </w:rPr>
      </w:pPr>
      <w:r w:rsidRPr="0046201D">
        <w:rPr>
          <w:rFonts w:ascii="Times New Roman" w:hAnsi="Times New Roman" w:cs="Times New Roman"/>
          <w:sz w:val="22"/>
          <w:szCs w:val="22"/>
        </w:rPr>
        <w:t>Ya da bu haklar yerine, şirket paylarının gerçek değerine denk gelen nakit ödeme almak.</w:t>
      </w:r>
    </w:p>
    <w:p w14:paraId="16F17A53" w14:textId="77777777" w:rsidR="00BD6B09" w:rsidRPr="0046201D" w:rsidRDefault="00BD6B09" w:rsidP="00BD6B09">
      <w:pPr>
        <w:jc w:val="both"/>
        <w:rPr>
          <w:rFonts w:ascii="Times New Roman" w:hAnsi="Times New Roman" w:cs="Times New Roman"/>
          <w:sz w:val="22"/>
          <w:szCs w:val="22"/>
        </w:rPr>
      </w:pPr>
      <w:r w:rsidRPr="0046201D">
        <w:rPr>
          <w:rFonts w:ascii="Times New Roman" w:hAnsi="Times New Roman" w:cs="Times New Roman"/>
          <w:sz w:val="22"/>
          <w:szCs w:val="22"/>
        </w:rPr>
        <w:t xml:space="preserve">Buna </w:t>
      </w:r>
      <w:r w:rsidRPr="0046201D">
        <w:rPr>
          <w:rFonts w:ascii="Times New Roman" w:hAnsi="Times New Roman" w:cs="Times New Roman"/>
          <w:b/>
          <w:bCs/>
          <w:sz w:val="22"/>
          <w:szCs w:val="22"/>
        </w:rPr>
        <w:t>“ayrılma akçesi”</w:t>
      </w:r>
      <w:r w:rsidRPr="0046201D">
        <w:rPr>
          <w:rFonts w:ascii="Times New Roman" w:hAnsi="Times New Roman" w:cs="Times New Roman"/>
          <w:sz w:val="22"/>
          <w:szCs w:val="22"/>
        </w:rPr>
        <w:t xml:space="preserve"> denir.</w:t>
      </w:r>
    </w:p>
    <w:p w14:paraId="48EE716F" w14:textId="77777777" w:rsidR="00BD6B09" w:rsidRPr="0046201D" w:rsidRDefault="00BD6B09" w:rsidP="00BD6B09">
      <w:pPr>
        <w:jc w:val="both"/>
        <w:rPr>
          <w:rFonts w:ascii="Times New Roman" w:hAnsi="Times New Roman" w:cs="Times New Roman"/>
          <w:sz w:val="22"/>
          <w:szCs w:val="22"/>
        </w:rPr>
      </w:pPr>
      <w:r w:rsidRPr="0046201D">
        <w:rPr>
          <w:rFonts w:ascii="Times New Roman" w:hAnsi="Times New Roman" w:cs="Times New Roman"/>
          <w:sz w:val="22"/>
          <w:szCs w:val="22"/>
        </w:rPr>
        <w:t>Bu düzenleme sayesinde birleşmeye katılmak istemeyen ortaklara çıkış yolu tanınır. Ortak, yeni yapıda pay sahibi olmak yerine nakit karşılık alarak ortaklıktan ayrılabilir.</w:t>
      </w:r>
    </w:p>
    <w:p w14:paraId="7E827A66" w14:textId="77777777" w:rsidR="00BD6B09" w:rsidRPr="0046201D" w:rsidRDefault="00BD6B09" w:rsidP="00BD6B09">
      <w:pPr>
        <w:jc w:val="both"/>
        <w:rPr>
          <w:rFonts w:ascii="Times New Roman" w:hAnsi="Times New Roman" w:cs="Times New Roman"/>
          <w:b/>
          <w:bCs/>
          <w:sz w:val="22"/>
          <w:szCs w:val="22"/>
        </w:rPr>
      </w:pPr>
      <w:r w:rsidRPr="0046201D">
        <w:rPr>
          <w:rFonts w:ascii="Times New Roman" w:hAnsi="Times New Roman" w:cs="Times New Roman"/>
          <w:b/>
          <w:bCs/>
          <w:sz w:val="22"/>
          <w:szCs w:val="22"/>
        </w:rPr>
        <w:t>Sermaye Artırımı, Yeni Kuruluş ve Ara Bilanço</w:t>
      </w:r>
    </w:p>
    <w:p w14:paraId="6E9E9B68" w14:textId="77777777" w:rsidR="00BD6B09" w:rsidRPr="0046201D" w:rsidRDefault="00BD6B09" w:rsidP="00BD6B09">
      <w:pPr>
        <w:jc w:val="both"/>
        <w:rPr>
          <w:rFonts w:ascii="Times New Roman" w:hAnsi="Times New Roman" w:cs="Times New Roman"/>
          <w:sz w:val="22"/>
          <w:szCs w:val="22"/>
        </w:rPr>
      </w:pPr>
      <w:r w:rsidRPr="0046201D">
        <w:rPr>
          <w:rFonts w:ascii="Times New Roman" w:hAnsi="Times New Roman" w:cs="Times New Roman"/>
          <w:sz w:val="22"/>
          <w:szCs w:val="22"/>
        </w:rPr>
        <w:t>Devralma yoluyla birleşmede, devralan şirket ortakların haklarını korumak için sermayesini artırmak zorundadır.</w:t>
      </w:r>
    </w:p>
    <w:p w14:paraId="55BCC477" w14:textId="77777777" w:rsidR="00BD6B09" w:rsidRPr="0046201D" w:rsidRDefault="00BD6B09" w:rsidP="00BD6B09">
      <w:pPr>
        <w:jc w:val="both"/>
        <w:rPr>
          <w:rFonts w:ascii="Times New Roman" w:hAnsi="Times New Roman" w:cs="Times New Roman"/>
          <w:sz w:val="22"/>
          <w:szCs w:val="22"/>
        </w:rPr>
      </w:pPr>
      <w:r w:rsidRPr="0046201D">
        <w:rPr>
          <w:rFonts w:ascii="Times New Roman" w:hAnsi="Times New Roman" w:cs="Times New Roman"/>
          <w:sz w:val="22"/>
          <w:szCs w:val="22"/>
        </w:rPr>
        <w:t>Yeni kuruluşta ise kanuni hükümler çerçevesinde sıfırdan bir şirket kurulur ve birleşen şirketlerin varlıkları bu yeni yapıya aktarılır.</w:t>
      </w:r>
    </w:p>
    <w:p w14:paraId="45C9E16C" w14:textId="77777777" w:rsidR="00BD6B09" w:rsidRPr="0046201D" w:rsidRDefault="00BD6B09" w:rsidP="00BD6B09">
      <w:pPr>
        <w:jc w:val="both"/>
        <w:rPr>
          <w:rFonts w:ascii="Times New Roman" w:hAnsi="Times New Roman" w:cs="Times New Roman"/>
          <w:sz w:val="22"/>
          <w:szCs w:val="22"/>
        </w:rPr>
      </w:pPr>
      <w:r w:rsidRPr="0046201D">
        <w:rPr>
          <w:rFonts w:ascii="Times New Roman" w:hAnsi="Times New Roman" w:cs="Times New Roman"/>
          <w:sz w:val="22"/>
          <w:szCs w:val="22"/>
        </w:rPr>
        <w:t>Eğer son bilançodan 6 ay geçmişse ya da şirketlerin malvarlıklarında önemli değişiklikler olduysa, birleşme öncesinde güncel bir ara bilanço çıkarılmak zorundadır.</w:t>
      </w:r>
    </w:p>
    <w:p w14:paraId="6CD9BE0E" w14:textId="77777777" w:rsidR="00BD6B09" w:rsidRPr="0046201D" w:rsidRDefault="00BD6B09" w:rsidP="00BD6B09">
      <w:pPr>
        <w:jc w:val="both"/>
        <w:rPr>
          <w:rFonts w:ascii="Times New Roman" w:hAnsi="Times New Roman" w:cs="Times New Roman"/>
          <w:b/>
          <w:bCs/>
          <w:sz w:val="22"/>
          <w:szCs w:val="22"/>
        </w:rPr>
      </w:pPr>
      <w:r w:rsidRPr="0046201D">
        <w:rPr>
          <w:rFonts w:ascii="Times New Roman" w:hAnsi="Times New Roman" w:cs="Times New Roman"/>
          <w:b/>
          <w:bCs/>
          <w:sz w:val="22"/>
          <w:szCs w:val="22"/>
        </w:rPr>
        <w:t>Birleşme Sözleşmesi ve Raporu</w:t>
      </w:r>
    </w:p>
    <w:p w14:paraId="785D0669" w14:textId="77777777" w:rsidR="00BD6B09" w:rsidRPr="0046201D" w:rsidRDefault="00BD6B09" w:rsidP="00BD6B09">
      <w:pPr>
        <w:jc w:val="both"/>
        <w:rPr>
          <w:rFonts w:ascii="Times New Roman" w:hAnsi="Times New Roman" w:cs="Times New Roman"/>
          <w:sz w:val="22"/>
          <w:szCs w:val="22"/>
        </w:rPr>
      </w:pPr>
      <w:r w:rsidRPr="0046201D">
        <w:rPr>
          <w:rFonts w:ascii="Times New Roman" w:hAnsi="Times New Roman" w:cs="Times New Roman"/>
          <w:sz w:val="22"/>
          <w:szCs w:val="22"/>
        </w:rPr>
        <w:t>Birleşmenin en kritik aşamalarından biridir:</w:t>
      </w:r>
    </w:p>
    <w:p w14:paraId="23CBD691" w14:textId="77777777" w:rsidR="00BD6B09" w:rsidRPr="0046201D" w:rsidRDefault="00BD6B09" w:rsidP="00BD6B09">
      <w:pPr>
        <w:jc w:val="both"/>
        <w:rPr>
          <w:rFonts w:ascii="Times New Roman" w:hAnsi="Times New Roman" w:cs="Times New Roman"/>
          <w:sz w:val="22"/>
          <w:szCs w:val="22"/>
        </w:rPr>
      </w:pPr>
      <w:r w:rsidRPr="0046201D">
        <w:rPr>
          <w:rFonts w:ascii="Times New Roman" w:hAnsi="Times New Roman" w:cs="Times New Roman"/>
          <w:sz w:val="22"/>
          <w:szCs w:val="22"/>
        </w:rPr>
        <w:t>Sözleşme yazılı olmalı, şirketlerin yönetim organları tarafından imzalanmalı ve genel kurulda onaylanmalıdır.</w:t>
      </w:r>
    </w:p>
    <w:p w14:paraId="5DF34C38" w14:textId="77777777" w:rsidR="00BD6B09" w:rsidRPr="0046201D" w:rsidRDefault="00BD6B09" w:rsidP="00BD6B09">
      <w:pPr>
        <w:jc w:val="both"/>
        <w:rPr>
          <w:rFonts w:ascii="Times New Roman" w:hAnsi="Times New Roman" w:cs="Times New Roman"/>
          <w:sz w:val="22"/>
          <w:szCs w:val="22"/>
        </w:rPr>
      </w:pPr>
      <w:r w:rsidRPr="0046201D">
        <w:rPr>
          <w:rFonts w:ascii="Times New Roman" w:hAnsi="Times New Roman" w:cs="Times New Roman"/>
          <w:sz w:val="22"/>
          <w:szCs w:val="22"/>
        </w:rPr>
        <w:t>Sözleşmede; şirket bilgileri, payların değişim oranı, imtiyazlı paylara tanınan haklar, ayrılma akçesi, yürürlük tarihi ve yönetim organlarına tanınan özel yararlar gibi bilgiler yazmalıdır.</w:t>
      </w:r>
    </w:p>
    <w:p w14:paraId="59BFEE7D" w14:textId="77777777" w:rsidR="00BD6B09" w:rsidRPr="0046201D" w:rsidRDefault="00BD6B09" w:rsidP="00BD6B09">
      <w:pPr>
        <w:jc w:val="both"/>
        <w:rPr>
          <w:rFonts w:ascii="Times New Roman" w:hAnsi="Times New Roman" w:cs="Times New Roman"/>
          <w:sz w:val="22"/>
          <w:szCs w:val="22"/>
        </w:rPr>
      </w:pPr>
      <w:r w:rsidRPr="0046201D">
        <w:rPr>
          <w:rFonts w:ascii="Times New Roman" w:hAnsi="Times New Roman" w:cs="Times New Roman"/>
          <w:sz w:val="22"/>
          <w:szCs w:val="22"/>
        </w:rPr>
        <w:t>Birleşme Raporu ise birleşmenin amacını, ekonomik ve hukuki gerekçelerini, pay değişim oranını, çalışanlar ve alacaklılar üzerindeki etkilerini detaylı şekilde açıklar.</w:t>
      </w:r>
    </w:p>
    <w:p w14:paraId="332D0BB3" w14:textId="77777777" w:rsidR="00BD6B09" w:rsidRPr="0046201D" w:rsidRDefault="00BD6B09" w:rsidP="00BD6B09">
      <w:pPr>
        <w:jc w:val="both"/>
        <w:rPr>
          <w:rFonts w:ascii="Times New Roman" w:hAnsi="Times New Roman" w:cs="Times New Roman"/>
          <w:b/>
          <w:bCs/>
          <w:sz w:val="22"/>
          <w:szCs w:val="22"/>
        </w:rPr>
      </w:pPr>
      <w:r w:rsidRPr="0046201D">
        <w:rPr>
          <w:rFonts w:ascii="Times New Roman" w:hAnsi="Times New Roman" w:cs="Times New Roman"/>
          <w:b/>
          <w:bCs/>
          <w:sz w:val="22"/>
          <w:szCs w:val="22"/>
        </w:rPr>
        <w:t>İnceleme Hakkı</w:t>
      </w:r>
    </w:p>
    <w:p w14:paraId="6226A725" w14:textId="77777777" w:rsidR="00BD6B09" w:rsidRPr="0046201D" w:rsidRDefault="00BD6B09" w:rsidP="00BD6B09">
      <w:pPr>
        <w:jc w:val="both"/>
        <w:rPr>
          <w:rFonts w:ascii="Times New Roman" w:hAnsi="Times New Roman" w:cs="Times New Roman"/>
          <w:sz w:val="22"/>
          <w:szCs w:val="22"/>
        </w:rPr>
      </w:pPr>
      <w:r w:rsidRPr="0046201D">
        <w:rPr>
          <w:rFonts w:ascii="Times New Roman" w:hAnsi="Times New Roman" w:cs="Times New Roman"/>
          <w:sz w:val="22"/>
          <w:szCs w:val="22"/>
        </w:rPr>
        <w:t>Genel kurul kararı alınmadan en az 30 gün önce, birleşmeye ilişkin belgeler (sözleşme, rapor, finansal tablolar) ortakların, alacaklıların ve ilgili diğer kişilerin incelemesine açılır.</w:t>
      </w:r>
    </w:p>
    <w:p w14:paraId="7FE71D77" w14:textId="77777777" w:rsidR="00BD6B09" w:rsidRPr="0046201D" w:rsidRDefault="00BD6B09" w:rsidP="00BD6B09">
      <w:pPr>
        <w:jc w:val="both"/>
        <w:rPr>
          <w:rFonts w:ascii="Times New Roman" w:hAnsi="Times New Roman" w:cs="Times New Roman"/>
          <w:sz w:val="22"/>
          <w:szCs w:val="22"/>
        </w:rPr>
      </w:pPr>
      <w:r w:rsidRPr="0046201D">
        <w:rPr>
          <w:rFonts w:ascii="Times New Roman" w:hAnsi="Times New Roman" w:cs="Times New Roman"/>
          <w:sz w:val="22"/>
          <w:szCs w:val="22"/>
        </w:rPr>
        <w:t>Bu belgeler şirket merkezlerinde ve internet sitelerinde erişilebilir olmalıdır.</w:t>
      </w:r>
    </w:p>
    <w:p w14:paraId="60625511" w14:textId="77777777" w:rsidR="00BD6B09" w:rsidRPr="0046201D" w:rsidRDefault="00BD6B09" w:rsidP="00BD6B09">
      <w:pPr>
        <w:jc w:val="both"/>
        <w:rPr>
          <w:rFonts w:ascii="Times New Roman" w:hAnsi="Times New Roman" w:cs="Times New Roman"/>
          <w:b/>
          <w:bCs/>
          <w:sz w:val="22"/>
          <w:szCs w:val="22"/>
        </w:rPr>
      </w:pPr>
      <w:r w:rsidRPr="0046201D">
        <w:rPr>
          <w:rFonts w:ascii="Times New Roman" w:hAnsi="Times New Roman" w:cs="Times New Roman"/>
          <w:b/>
          <w:bCs/>
          <w:sz w:val="22"/>
          <w:szCs w:val="22"/>
        </w:rPr>
        <w:t>Genel Kurul Onayı</w:t>
      </w:r>
    </w:p>
    <w:p w14:paraId="37664A50" w14:textId="77777777" w:rsidR="00BD6B09" w:rsidRPr="0046201D" w:rsidRDefault="00BD6B09" w:rsidP="00BD6B09">
      <w:pPr>
        <w:jc w:val="both"/>
        <w:rPr>
          <w:rFonts w:ascii="Times New Roman" w:hAnsi="Times New Roman" w:cs="Times New Roman"/>
          <w:sz w:val="22"/>
          <w:szCs w:val="22"/>
        </w:rPr>
      </w:pPr>
      <w:r w:rsidRPr="0046201D">
        <w:rPr>
          <w:rFonts w:ascii="Times New Roman" w:hAnsi="Times New Roman" w:cs="Times New Roman"/>
          <w:sz w:val="22"/>
          <w:szCs w:val="22"/>
        </w:rPr>
        <w:t>Birleşme, şirket ortaklarının onayı olmadan gerçekleşmez.</w:t>
      </w:r>
    </w:p>
    <w:p w14:paraId="6A3DB06F" w14:textId="77777777" w:rsidR="00BD6B09" w:rsidRPr="0046201D" w:rsidRDefault="00BD6B09" w:rsidP="00BD6B09">
      <w:pPr>
        <w:jc w:val="both"/>
        <w:rPr>
          <w:rFonts w:ascii="Times New Roman" w:hAnsi="Times New Roman" w:cs="Times New Roman"/>
          <w:sz w:val="22"/>
          <w:szCs w:val="22"/>
        </w:rPr>
      </w:pPr>
      <w:r w:rsidRPr="0046201D">
        <w:rPr>
          <w:rFonts w:ascii="Times New Roman" w:hAnsi="Times New Roman" w:cs="Times New Roman"/>
          <w:sz w:val="22"/>
          <w:szCs w:val="22"/>
        </w:rPr>
        <w:t>Onay için aranan çoğunluk, şirket türlerine göre değişir.</w:t>
      </w:r>
    </w:p>
    <w:p w14:paraId="5BA67634" w14:textId="77777777" w:rsidR="00BD6B09" w:rsidRPr="0046201D" w:rsidRDefault="00BD6B09" w:rsidP="00BD6B09">
      <w:pPr>
        <w:jc w:val="both"/>
        <w:rPr>
          <w:rFonts w:ascii="Times New Roman" w:hAnsi="Times New Roman" w:cs="Times New Roman"/>
          <w:b/>
          <w:bCs/>
          <w:sz w:val="22"/>
          <w:szCs w:val="22"/>
        </w:rPr>
      </w:pPr>
      <w:r w:rsidRPr="0046201D">
        <w:rPr>
          <w:rFonts w:ascii="Times New Roman" w:hAnsi="Times New Roman" w:cs="Times New Roman"/>
          <w:b/>
          <w:bCs/>
          <w:sz w:val="22"/>
          <w:szCs w:val="22"/>
        </w:rPr>
        <w:t>Tescil ve İlan</w:t>
      </w:r>
    </w:p>
    <w:p w14:paraId="1C11879A" w14:textId="77777777" w:rsidR="00BD6B09" w:rsidRPr="0046201D" w:rsidRDefault="00BD6B09" w:rsidP="00BD6B09">
      <w:pPr>
        <w:jc w:val="both"/>
        <w:rPr>
          <w:rFonts w:ascii="Times New Roman" w:hAnsi="Times New Roman" w:cs="Times New Roman"/>
          <w:sz w:val="22"/>
          <w:szCs w:val="22"/>
        </w:rPr>
      </w:pPr>
      <w:r w:rsidRPr="0046201D">
        <w:rPr>
          <w:rFonts w:ascii="Times New Roman" w:hAnsi="Times New Roman" w:cs="Times New Roman"/>
          <w:sz w:val="22"/>
          <w:szCs w:val="22"/>
        </w:rPr>
        <w:t>Genel kurulda onaylanan birleşme kararı ticaret siciline tescil edilir.</w:t>
      </w:r>
    </w:p>
    <w:p w14:paraId="678BE932" w14:textId="77777777" w:rsidR="00BD6B09" w:rsidRPr="0046201D" w:rsidRDefault="00BD6B09" w:rsidP="00BD6B09">
      <w:pPr>
        <w:jc w:val="both"/>
        <w:rPr>
          <w:rFonts w:ascii="Times New Roman" w:hAnsi="Times New Roman" w:cs="Times New Roman"/>
          <w:sz w:val="22"/>
          <w:szCs w:val="22"/>
        </w:rPr>
      </w:pPr>
      <w:r w:rsidRPr="0046201D">
        <w:rPr>
          <w:rFonts w:ascii="Times New Roman" w:hAnsi="Times New Roman" w:cs="Times New Roman"/>
          <w:sz w:val="22"/>
          <w:szCs w:val="22"/>
        </w:rPr>
        <w:t>Tescille birlikte devrolunan şirket sona erer.</w:t>
      </w:r>
    </w:p>
    <w:p w14:paraId="7D7E2396" w14:textId="77777777" w:rsidR="00BD6B09" w:rsidRPr="0046201D" w:rsidRDefault="00BD6B09" w:rsidP="00BD6B09">
      <w:pPr>
        <w:jc w:val="both"/>
        <w:rPr>
          <w:rFonts w:ascii="Times New Roman" w:hAnsi="Times New Roman" w:cs="Times New Roman"/>
          <w:sz w:val="22"/>
          <w:szCs w:val="22"/>
        </w:rPr>
      </w:pPr>
      <w:r w:rsidRPr="0046201D">
        <w:rPr>
          <w:rFonts w:ascii="Times New Roman" w:hAnsi="Times New Roman" w:cs="Times New Roman"/>
          <w:sz w:val="22"/>
          <w:szCs w:val="22"/>
        </w:rPr>
        <w:t>Tüm malvarlığı, hak ve borçları devralan şirkete veya yeni kurulan şirkete geçer.</w:t>
      </w:r>
    </w:p>
    <w:p w14:paraId="6B283E6E" w14:textId="77777777" w:rsidR="00BD6B09" w:rsidRPr="0046201D" w:rsidRDefault="00BD6B09" w:rsidP="00BD6B09">
      <w:pPr>
        <w:jc w:val="both"/>
        <w:rPr>
          <w:rFonts w:ascii="Times New Roman" w:hAnsi="Times New Roman" w:cs="Times New Roman"/>
          <w:sz w:val="22"/>
          <w:szCs w:val="22"/>
        </w:rPr>
      </w:pPr>
      <w:r w:rsidRPr="0046201D">
        <w:rPr>
          <w:rFonts w:ascii="Times New Roman" w:hAnsi="Times New Roman" w:cs="Times New Roman"/>
          <w:sz w:val="22"/>
          <w:szCs w:val="22"/>
        </w:rPr>
        <w:lastRenderedPageBreak/>
        <w:t>Ardından Türkiye Ticaret Sicili Gazetesi’nde ilan edilir.</w:t>
      </w:r>
    </w:p>
    <w:p w14:paraId="01EFF56E" w14:textId="77777777" w:rsidR="00BD6B09" w:rsidRPr="0046201D" w:rsidRDefault="00BD6B09" w:rsidP="00BD6B09">
      <w:pPr>
        <w:jc w:val="both"/>
        <w:rPr>
          <w:rFonts w:ascii="Times New Roman" w:hAnsi="Times New Roman" w:cs="Times New Roman"/>
          <w:sz w:val="22"/>
          <w:szCs w:val="22"/>
        </w:rPr>
      </w:pPr>
      <w:r w:rsidRPr="0046201D">
        <w:rPr>
          <w:rFonts w:ascii="Times New Roman" w:hAnsi="Times New Roman" w:cs="Times New Roman"/>
          <w:sz w:val="22"/>
          <w:szCs w:val="22"/>
        </w:rPr>
        <w:t>Bu aşamayla birleşme kesinleşmiş olur.</w:t>
      </w:r>
    </w:p>
    <w:p w14:paraId="6DA72CFD" w14:textId="77777777" w:rsidR="00BD6B09" w:rsidRPr="0046201D" w:rsidRDefault="00BD6B09" w:rsidP="00BD6B09">
      <w:pPr>
        <w:jc w:val="both"/>
        <w:rPr>
          <w:rFonts w:ascii="Times New Roman" w:hAnsi="Times New Roman" w:cs="Times New Roman"/>
          <w:b/>
          <w:bCs/>
          <w:sz w:val="22"/>
          <w:szCs w:val="22"/>
        </w:rPr>
      </w:pPr>
      <w:r w:rsidRPr="0046201D">
        <w:rPr>
          <w:rFonts w:ascii="Times New Roman" w:hAnsi="Times New Roman" w:cs="Times New Roman"/>
          <w:b/>
          <w:bCs/>
          <w:sz w:val="22"/>
          <w:szCs w:val="22"/>
        </w:rPr>
        <w:t>Alacaklıların ve Çalışanların Hakları</w:t>
      </w:r>
    </w:p>
    <w:p w14:paraId="4175D050" w14:textId="77777777" w:rsidR="00BD6B09" w:rsidRPr="0046201D" w:rsidRDefault="00BD6B09" w:rsidP="00BD6B09">
      <w:pPr>
        <w:jc w:val="both"/>
        <w:rPr>
          <w:rFonts w:ascii="Times New Roman" w:hAnsi="Times New Roman" w:cs="Times New Roman"/>
          <w:sz w:val="22"/>
          <w:szCs w:val="22"/>
        </w:rPr>
      </w:pPr>
      <w:r w:rsidRPr="0046201D">
        <w:rPr>
          <w:rFonts w:ascii="Times New Roman" w:hAnsi="Times New Roman" w:cs="Times New Roman"/>
          <w:sz w:val="22"/>
          <w:szCs w:val="22"/>
        </w:rPr>
        <w:t>Birleşmenin ilanından sonra alacaklılar üç ay içinde teminat talep edebilir.</w:t>
      </w:r>
    </w:p>
    <w:p w14:paraId="5FC554EB" w14:textId="77777777" w:rsidR="00BD6B09" w:rsidRPr="0046201D" w:rsidRDefault="00BD6B09" w:rsidP="00BD6B09">
      <w:pPr>
        <w:jc w:val="both"/>
        <w:rPr>
          <w:rFonts w:ascii="Times New Roman" w:hAnsi="Times New Roman" w:cs="Times New Roman"/>
          <w:sz w:val="22"/>
          <w:szCs w:val="22"/>
        </w:rPr>
      </w:pPr>
      <w:r w:rsidRPr="0046201D">
        <w:rPr>
          <w:rFonts w:ascii="Times New Roman" w:hAnsi="Times New Roman" w:cs="Times New Roman"/>
          <w:sz w:val="22"/>
          <w:szCs w:val="22"/>
        </w:rPr>
        <w:t>Şirketler ilanı Türkiye Ticaret Sicili Gazetesi’nde ve internet sitelerinde yapar.</w:t>
      </w:r>
    </w:p>
    <w:p w14:paraId="30579CA1" w14:textId="77777777" w:rsidR="00BD6B09" w:rsidRPr="0046201D" w:rsidRDefault="00BD6B09" w:rsidP="00BD6B09">
      <w:pPr>
        <w:jc w:val="both"/>
        <w:rPr>
          <w:rFonts w:ascii="Times New Roman" w:hAnsi="Times New Roman" w:cs="Times New Roman"/>
          <w:sz w:val="22"/>
          <w:szCs w:val="22"/>
        </w:rPr>
      </w:pPr>
      <w:r w:rsidRPr="0046201D">
        <w:rPr>
          <w:rFonts w:ascii="Times New Roman" w:hAnsi="Times New Roman" w:cs="Times New Roman"/>
          <w:sz w:val="22"/>
          <w:szCs w:val="22"/>
        </w:rPr>
        <w:t>Ayrıca çalışanların iş sözleşmeleri de birleşmeyle birlikte devralan şirkete geçer; işçi hakları korunur.</w:t>
      </w:r>
    </w:p>
    <w:p w14:paraId="2C209D7D" w14:textId="77777777" w:rsidR="00BD6B09" w:rsidRPr="0046201D" w:rsidRDefault="00BD6B09" w:rsidP="00BD6B09">
      <w:pPr>
        <w:jc w:val="both"/>
        <w:rPr>
          <w:rFonts w:ascii="Times New Roman" w:hAnsi="Times New Roman" w:cs="Times New Roman"/>
          <w:sz w:val="22"/>
          <w:szCs w:val="22"/>
        </w:rPr>
      </w:pPr>
      <w:r w:rsidRPr="0046201D">
        <w:rPr>
          <w:rFonts w:ascii="Times New Roman" w:hAnsi="Times New Roman" w:cs="Times New Roman"/>
          <w:sz w:val="22"/>
          <w:szCs w:val="22"/>
        </w:rPr>
        <w:t>Birleşme, şirketler için yeni bir büyüme ve dönüşüm fırsatıdır.</w:t>
      </w:r>
    </w:p>
    <w:p w14:paraId="7A468572" w14:textId="77777777" w:rsidR="00BD6B09" w:rsidRPr="0046201D" w:rsidRDefault="00BD6B09" w:rsidP="00BD6B09">
      <w:pPr>
        <w:jc w:val="both"/>
        <w:rPr>
          <w:rFonts w:ascii="Times New Roman" w:hAnsi="Times New Roman" w:cs="Times New Roman"/>
          <w:sz w:val="22"/>
          <w:szCs w:val="22"/>
        </w:rPr>
      </w:pPr>
      <w:r w:rsidRPr="0046201D">
        <w:rPr>
          <w:rFonts w:ascii="Times New Roman" w:hAnsi="Times New Roman" w:cs="Times New Roman"/>
          <w:sz w:val="22"/>
          <w:szCs w:val="22"/>
        </w:rPr>
        <w:t>Doğru planlandığında yalnızca iki yapının birleşmesi değil, çok daha güçlü bir bütünün doğması anlamına gelir.</w:t>
      </w:r>
    </w:p>
    <w:p w14:paraId="6A90E705" w14:textId="70DAA6CF" w:rsidR="00BD6B09" w:rsidRDefault="00BD6B09" w:rsidP="000267D2">
      <w:pPr>
        <w:jc w:val="both"/>
        <w:rPr>
          <w:rFonts w:ascii="Times New Roman" w:hAnsi="Times New Roman" w:cs="Times New Roman"/>
          <w:sz w:val="22"/>
          <w:szCs w:val="22"/>
        </w:rPr>
      </w:pPr>
      <w:r w:rsidRPr="0046201D">
        <w:rPr>
          <w:rFonts w:ascii="Times New Roman" w:hAnsi="Times New Roman" w:cs="Times New Roman"/>
          <w:sz w:val="22"/>
          <w:szCs w:val="22"/>
        </w:rPr>
        <w:t>Bu sürecin her aşamasında doğru ilerlemek ve fırsatları en iyi şekilde değerlendirmek için hukuki danışmanlık desteği almak, sürecin sağlıklı tamamlanmasını sağlar.</w:t>
      </w:r>
    </w:p>
    <w:p w14:paraId="070DAE8D" w14:textId="5196EC23" w:rsidR="000267D2" w:rsidRDefault="000267D2" w:rsidP="000267D2">
      <w:pPr>
        <w:jc w:val="both"/>
        <w:rPr>
          <w:rFonts w:ascii="Times New Roman" w:hAnsi="Times New Roman" w:cs="Times New Roman"/>
          <w:sz w:val="22"/>
          <w:szCs w:val="22"/>
        </w:rPr>
      </w:pPr>
    </w:p>
    <w:p w14:paraId="3DE1C831" w14:textId="73702CC1" w:rsidR="000C3092" w:rsidRPr="00EA1F88" w:rsidRDefault="00EA1F88" w:rsidP="00EA1F88">
      <w:pPr>
        <w:jc w:val="right"/>
        <w:rPr>
          <w:rFonts w:ascii="Times New Roman" w:hAnsi="Times New Roman" w:cs="Times New Roman"/>
          <w:b/>
          <w:bCs/>
          <w:sz w:val="22"/>
          <w:szCs w:val="22"/>
        </w:rPr>
      </w:pPr>
      <w:r>
        <w:rPr>
          <w:rFonts w:ascii="Times New Roman" w:hAnsi="Times New Roman" w:cs="Times New Roman"/>
          <w:b/>
          <w:bCs/>
          <w:sz w:val="22"/>
          <w:szCs w:val="22"/>
        </w:rPr>
        <w:t>OCAK 2026</w:t>
      </w:r>
    </w:p>
    <w:p w14:paraId="09195FA0" w14:textId="77777777" w:rsidR="006F506C" w:rsidRDefault="006F506C" w:rsidP="006F506C">
      <w:pPr>
        <w:pStyle w:val="ListeParagraf"/>
        <w:numPr>
          <w:ilvl w:val="0"/>
          <w:numId w:val="2"/>
        </w:numPr>
        <w:spacing w:after="0"/>
        <w:ind w:left="0"/>
        <w:jc w:val="both"/>
        <w:rPr>
          <w:rFonts w:ascii="Times New Roman" w:hAnsi="Times New Roman" w:cs="Times New Roman"/>
          <w:b/>
          <w:bCs/>
          <w:sz w:val="22"/>
          <w:szCs w:val="22"/>
        </w:rPr>
      </w:pPr>
      <w:r w:rsidRPr="008927B0">
        <w:rPr>
          <w:rFonts w:ascii="Times New Roman" w:hAnsi="Times New Roman" w:cs="Times New Roman"/>
          <w:b/>
          <w:bCs/>
          <w:sz w:val="22"/>
          <w:szCs w:val="22"/>
        </w:rPr>
        <w:t xml:space="preserve">İŞ DÜNYASINDA HUKUK SERİSİ #5 – ŞİRKET BİRLEŞMELERİ VE HUKUKİ İNCELEME (DUE DİLİGENCE) </w:t>
      </w:r>
    </w:p>
    <w:p w14:paraId="77AFD0DD" w14:textId="77777777" w:rsidR="003C07E4" w:rsidRDefault="003C07E4" w:rsidP="003C07E4">
      <w:pPr>
        <w:spacing w:after="0"/>
        <w:jc w:val="both"/>
        <w:rPr>
          <w:rFonts w:ascii="Times New Roman" w:hAnsi="Times New Roman" w:cs="Times New Roman"/>
          <w:b/>
          <w:bCs/>
          <w:sz w:val="22"/>
          <w:szCs w:val="22"/>
        </w:rPr>
      </w:pPr>
    </w:p>
    <w:p w14:paraId="69CCB64A" w14:textId="77777777" w:rsidR="003C07E4" w:rsidRPr="008927B0" w:rsidRDefault="003C07E4" w:rsidP="003C07E4">
      <w:pPr>
        <w:jc w:val="both"/>
        <w:rPr>
          <w:rFonts w:ascii="Times New Roman" w:hAnsi="Times New Roman" w:cs="Times New Roman"/>
          <w:color w:val="000000" w:themeColor="text1"/>
          <w:sz w:val="22"/>
          <w:szCs w:val="22"/>
        </w:rPr>
      </w:pPr>
      <w:r w:rsidRPr="008927B0">
        <w:rPr>
          <w:rFonts w:ascii="Times New Roman" w:hAnsi="Times New Roman" w:cs="Times New Roman"/>
          <w:color w:val="000000" w:themeColor="text1"/>
          <w:sz w:val="22"/>
          <w:szCs w:val="22"/>
        </w:rPr>
        <w:t>Şirket birleşmeleri, büyüme stratejisi izleyen işletmeler için önemli bir kurumsal yeniden yapılanma aracı niteliğini taşımaktadır.</w:t>
      </w:r>
    </w:p>
    <w:p w14:paraId="6D7A347C" w14:textId="77777777" w:rsidR="003C07E4" w:rsidRPr="008927B0" w:rsidRDefault="003C07E4" w:rsidP="003C07E4">
      <w:pPr>
        <w:jc w:val="both"/>
        <w:rPr>
          <w:rFonts w:ascii="Times New Roman" w:hAnsi="Times New Roman" w:cs="Times New Roman"/>
          <w:color w:val="000000" w:themeColor="text1"/>
          <w:sz w:val="22"/>
          <w:szCs w:val="22"/>
        </w:rPr>
      </w:pPr>
      <w:r w:rsidRPr="008927B0">
        <w:rPr>
          <w:rFonts w:ascii="Times New Roman" w:hAnsi="Times New Roman" w:cs="Times New Roman"/>
          <w:color w:val="000000" w:themeColor="text1"/>
          <w:sz w:val="22"/>
          <w:szCs w:val="22"/>
        </w:rPr>
        <w:t>Türk Ticaret Kanunu (“TTK”), birleşme hükümlerini 136 ile 159. Maddeler arasında detaylı biçimde düzenlemekte ve ortakların, alacaklıların ve çalışanların haklarını güvence altına almaktadır.</w:t>
      </w:r>
    </w:p>
    <w:p w14:paraId="043C5FB4" w14:textId="77777777" w:rsidR="003C07E4" w:rsidRPr="008927B0" w:rsidRDefault="003C07E4" w:rsidP="003C07E4">
      <w:pPr>
        <w:jc w:val="both"/>
        <w:rPr>
          <w:rFonts w:ascii="Times New Roman" w:hAnsi="Times New Roman" w:cs="Times New Roman"/>
          <w:color w:val="000000" w:themeColor="text1"/>
          <w:sz w:val="22"/>
          <w:szCs w:val="22"/>
        </w:rPr>
      </w:pPr>
      <w:r w:rsidRPr="008927B0">
        <w:rPr>
          <w:rFonts w:ascii="Times New Roman" w:hAnsi="Times New Roman" w:cs="Times New Roman"/>
          <w:color w:val="000000" w:themeColor="text1"/>
          <w:sz w:val="22"/>
          <w:szCs w:val="22"/>
        </w:rPr>
        <w:t>Bu nedenle birleşme sürecinin her aşaması, hukuki gereklilikler esas alınarak titizlikle yürütülmektedir.</w:t>
      </w:r>
    </w:p>
    <w:p w14:paraId="1B302A2D" w14:textId="77777777" w:rsidR="003C07E4" w:rsidRPr="008927B0" w:rsidRDefault="003C07E4" w:rsidP="003C07E4">
      <w:pPr>
        <w:jc w:val="both"/>
        <w:rPr>
          <w:rFonts w:ascii="Times New Roman" w:hAnsi="Times New Roman" w:cs="Times New Roman"/>
          <w:color w:val="000000" w:themeColor="text1"/>
          <w:sz w:val="22"/>
          <w:szCs w:val="22"/>
        </w:rPr>
      </w:pPr>
      <w:r w:rsidRPr="008927B0">
        <w:rPr>
          <w:rFonts w:ascii="Times New Roman" w:hAnsi="Times New Roman" w:cs="Times New Roman"/>
          <w:b/>
          <w:bCs/>
          <w:color w:val="000000" w:themeColor="text1"/>
          <w:sz w:val="22"/>
          <w:szCs w:val="22"/>
        </w:rPr>
        <w:t>Birleşme Türleri ve Temel İlkeler</w:t>
      </w:r>
    </w:p>
    <w:p w14:paraId="21CEB327" w14:textId="77777777" w:rsidR="003C07E4" w:rsidRPr="008927B0" w:rsidRDefault="003C07E4" w:rsidP="003C07E4">
      <w:pPr>
        <w:jc w:val="both"/>
        <w:rPr>
          <w:rFonts w:ascii="Times New Roman" w:hAnsi="Times New Roman" w:cs="Times New Roman"/>
          <w:color w:val="000000" w:themeColor="text1"/>
          <w:sz w:val="22"/>
          <w:szCs w:val="22"/>
        </w:rPr>
      </w:pPr>
      <w:r w:rsidRPr="008927B0">
        <w:rPr>
          <w:rFonts w:ascii="Times New Roman" w:hAnsi="Times New Roman" w:cs="Times New Roman"/>
          <w:color w:val="000000" w:themeColor="text1"/>
          <w:sz w:val="22"/>
          <w:szCs w:val="22"/>
        </w:rPr>
        <w:t>TTK’ya göre şirketler iki ana yöntemle birleşmektedir:</w:t>
      </w:r>
    </w:p>
    <w:p w14:paraId="11BB987E" w14:textId="77777777" w:rsidR="003C07E4" w:rsidRPr="008927B0" w:rsidRDefault="003C07E4" w:rsidP="003C07E4">
      <w:pPr>
        <w:rPr>
          <w:rFonts w:ascii="Times New Roman" w:hAnsi="Times New Roman" w:cs="Times New Roman"/>
          <w:color w:val="000000" w:themeColor="text1"/>
          <w:sz w:val="22"/>
          <w:szCs w:val="22"/>
        </w:rPr>
      </w:pPr>
      <w:r w:rsidRPr="008927B0">
        <w:rPr>
          <w:rFonts w:ascii="Times New Roman" w:hAnsi="Times New Roman" w:cs="Times New Roman"/>
          <w:color w:val="000000" w:themeColor="text1"/>
          <w:sz w:val="22"/>
          <w:szCs w:val="22"/>
        </w:rPr>
        <w:t>1.Devralma şeklinde birleşme,</w:t>
      </w:r>
      <w:r w:rsidRPr="008927B0">
        <w:rPr>
          <w:rFonts w:ascii="Times New Roman" w:hAnsi="Times New Roman" w:cs="Times New Roman"/>
          <w:color w:val="000000" w:themeColor="text1"/>
          <w:sz w:val="22"/>
          <w:szCs w:val="22"/>
        </w:rPr>
        <w:br/>
        <w:t>2.Yeni kuruluş şeklinde birleşme.</w:t>
      </w:r>
    </w:p>
    <w:p w14:paraId="64D5CB86" w14:textId="77777777" w:rsidR="003C07E4" w:rsidRPr="008927B0" w:rsidRDefault="003C07E4" w:rsidP="003C07E4">
      <w:pPr>
        <w:jc w:val="both"/>
        <w:rPr>
          <w:rFonts w:ascii="Times New Roman" w:hAnsi="Times New Roman" w:cs="Times New Roman"/>
          <w:color w:val="000000" w:themeColor="text1"/>
          <w:sz w:val="22"/>
          <w:szCs w:val="22"/>
        </w:rPr>
      </w:pPr>
      <w:r w:rsidRPr="008927B0">
        <w:rPr>
          <w:rFonts w:ascii="Times New Roman" w:hAnsi="Times New Roman" w:cs="Times New Roman"/>
          <w:color w:val="000000" w:themeColor="text1"/>
          <w:sz w:val="22"/>
          <w:szCs w:val="22"/>
        </w:rPr>
        <w:t>Her iki yöntem sonucunda devrolunan şirket sona ermekte, ticaret sicilinden silinmekte ve malvarlığı bir bütün hâlinde devralan ya da yeni kurulan şirkete geçmektedir.</w:t>
      </w:r>
    </w:p>
    <w:p w14:paraId="78EDC4E5" w14:textId="77777777" w:rsidR="003C07E4" w:rsidRPr="008927B0" w:rsidRDefault="003C07E4" w:rsidP="003C07E4">
      <w:pPr>
        <w:jc w:val="both"/>
        <w:rPr>
          <w:rFonts w:ascii="Times New Roman" w:hAnsi="Times New Roman" w:cs="Times New Roman"/>
          <w:color w:val="000000" w:themeColor="text1"/>
          <w:sz w:val="22"/>
          <w:szCs w:val="22"/>
        </w:rPr>
      </w:pPr>
      <w:r w:rsidRPr="008927B0">
        <w:rPr>
          <w:rFonts w:ascii="Times New Roman" w:hAnsi="Times New Roman" w:cs="Times New Roman"/>
          <w:color w:val="000000" w:themeColor="text1"/>
          <w:sz w:val="22"/>
          <w:szCs w:val="22"/>
        </w:rPr>
        <w:t>Bu temel ilke, birleşme işlemlerinin hukuki niteliğini belirleyen en kritik çerçeveyi oluşturmaktadır.</w:t>
      </w:r>
    </w:p>
    <w:p w14:paraId="54A770A3" w14:textId="77777777" w:rsidR="003C07E4" w:rsidRPr="008927B0" w:rsidRDefault="003C07E4" w:rsidP="003C07E4">
      <w:pPr>
        <w:jc w:val="both"/>
        <w:rPr>
          <w:rFonts w:ascii="Times New Roman" w:hAnsi="Times New Roman" w:cs="Times New Roman"/>
          <w:color w:val="000000" w:themeColor="text1"/>
          <w:sz w:val="22"/>
          <w:szCs w:val="22"/>
        </w:rPr>
      </w:pPr>
      <w:r w:rsidRPr="008927B0">
        <w:rPr>
          <w:rFonts w:ascii="Times New Roman" w:hAnsi="Times New Roman" w:cs="Times New Roman"/>
          <w:b/>
          <w:bCs/>
          <w:color w:val="000000" w:themeColor="text1"/>
          <w:sz w:val="22"/>
          <w:szCs w:val="22"/>
        </w:rPr>
        <w:t>Birleşmeye Katılabilecek Şirket Türleri</w:t>
      </w:r>
    </w:p>
    <w:p w14:paraId="36990956" w14:textId="77777777" w:rsidR="003C07E4" w:rsidRPr="008927B0" w:rsidRDefault="003C07E4" w:rsidP="003C07E4">
      <w:pPr>
        <w:jc w:val="both"/>
        <w:rPr>
          <w:rFonts w:ascii="Times New Roman" w:hAnsi="Times New Roman" w:cs="Times New Roman"/>
          <w:color w:val="000000" w:themeColor="text1"/>
          <w:sz w:val="22"/>
          <w:szCs w:val="22"/>
        </w:rPr>
      </w:pPr>
      <w:r w:rsidRPr="008927B0">
        <w:rPr>
          <w:rFonts w:ascii="Times New Roman" w:hAnsi="Times New Roman" w:cs="Times New Roman"/>
          <w:color w:val="000000" w:themeColor="text1"/>
          <w:sz w:val="22"/>
          <w:szCs w:val="22"/>
        </w:rPr>
        <w:t>TTK, hangi şirket türlerinin birleşmeye katılabileceğini ayrıntılı şekilde belirlemektedir.</w:t>
      </w:r>
    </w:p>
    <w:p w14:paraId="28080634" w14:textId="77777777" w:rsidR="003C07E4" w:rsidRPr="008927B0" w:rsidRDefault="003C07E4" w:rsidP="003C07E4">
      <w:pPr>
        <w:jc w:val="both"/>
        <w:rPr>
          <w:rFonts w:ascii="Times New Roman" w:hAnsi="Times New Roman" w:cs="Times New Roman"/>
          <w:color w:val="000000" w:themeColor="text1"/>
          <w:sz w:val="22"/>
          <w:szCs w:val="22"/>
        </w:rPr>
      </w:pPr>
      <w:r w:rsidRPr="008927B0">
        <w:rPr>
          <w:rFonts w:ascii="Times New Roman" w:hAnsi="Times New Roman" w:cs="Times New Roman"/>
          <w:color w:val="000000" w:themeColor="text1"/>
          <w:sz w:val="22"/>
          <w:szCs w:val="22"/>
        </w:rPr>
        <w:t>Sermaye şirketleri; kendi aralarında, kooperatiflerle ve belirli koşullarda şahıs şirketleriyle birleşebilmektedir.</w:t>
      </w:r>
    </w:p>
    <w:p w14:paraId="56E2CA30" w14:textId="77777777" w:rsidR="003C07E4" w:rsidRPr="008927B0" w:rsidRDefault="003C07E4" w:rsidP="003C07E4">
      <w:pPr>
        <w:jc w:val="both"/>
        <w:rPr>
          <w:rFonts w:ascii="Times New Roman" w:hAnsi="Times New Roman" w:cs="Times New Roman"/>
          <w:color w:val="000000" w:themeColor="text1"/>
          <w:sz w:val="22"/>
          <w:szCs w:val="22"/>
        </w:rPr>
      </w:pPr>
      <w:r w:rsidRPr="008927B0">
        <w:rPr>
          <w:rFonts w:ascii="Times New Roman" w:hAnsi="Times New Roman" w:cs="Times New Roman"/>
          <w:color w:val="000000" w:themeColor="text1"/>
          <w:sz w:val="22"/>
          <w:szCs w:val="22"/>
        </w:rPr>
        <w:t>Şahıs şirketleri ise kendi aralarında birleşebilmekte veya devrolunan taraf olmak kaydıyla sermaye şirketleri ve kooperatiflerle birleşebilmektedir.</w:t>
      </w:r>
    </w:p>
    <w:p w14:paraId="55737059" w14:textId="77777777" w:rsidR="003C07E4" w:rsidRPr="008927B0" w:rsidRDefault="003C07E4" w:rsidP="003C07E4">
      <w:pPr>
        <w:jc w:val="both"/>
        <w:rPr>
          <w:rFonts w:ascii="Times New Roman" w:hAnsi="Times New Roman" w:cs="Times New Roman"/>
          <w:color w:val="000000" w:themeColor="text1"/>
          <w:sz w:val="22"/>
          <w:szCs w:val="22"/>
        </w:rPr>
      </w:pPr>
      <w:r w:rsidRPr="008927B0">
        <w:rPr>
          <w:rFonts w:ascii="Times New Roman" w:hAnsi="Times New Roman" w:cs="Times New Roman"/>
          <w:color w:val="000000" w:themeColor="text1"/>
          <w:sz w:val="22"/>
          <w:szCs w:val="22"/>
        </w:rPr>
        <w:t>Bu düzenlemeler, birleşme süreçlerinde şirket türü uyumunun gözetilmesini zorunlu kılmaktadır.</w:t>
      </w:r>
    </w:p>
    <w:p w14:paraId="48A9E92A" w14:textId="77777777" w:rsidR="003C07E4" w:rsidRPr="008927B0" w:rsidRDefault="003C07E4" w:rsidP="003C07E4">
      <w:pPr>
        <w:jc w:val="both"/>
        <w:rPr>
          <w:rFonts w:ascii="Times New Roman" w:hAnsi="Times New Roman" w:cs="Times New Roman"/>
          <w:color w:val="000000" w:themeColor="text1"/>
          <w:sz w:val="22"/>
          <w:szCs w:val="22"/>
        </w:rPr>
      </w:pPr>
      <w:r w:rsidRPr="008927B0">
        <w:rPr>
          <w:rFonts w:ascii="Times New Roman" w:hAnsi="Times New Roman" w:cs="Times New Roman"/>
          <w:b/>
          <w:bCs/>
          <w:color w:val="000000" w:themeColor="text1"/>
          <w:sz w:val="22"/>
          <w:szCs w:val="22"/>
        </w:rPr>
        <w:lastRenderedPageBreak/>
        <w:t>Tasfiye Hâlindeki ve Sermaye Kaybı Yaşayan Şirketler</w:t>
      </w:r>
    </w:p>
    <w:p w14:paraId="3962BA23" w14:textId="77777777" w:rsidR="003C07E4" w:rsidRPr="008927B0" w:rsidRDefault="003C07E4" w:rsidP="003C07E4">
      <w:pPr>
        <w:jc w:val="both"/>
        <w:rPr>
          <w:rFonts w:ascii="Times New Roman" w:hAnsi="Times New Roman" w:cs="Times New Roman"/>
          <w:color w:val="000000" w:themeColor="text1"/>
          <w:sz w:val="22"/>
          <w:szCs w:val="22"/>
        </w:rPr>
      </w:pPr>
      <w:r w:rsidRPr="008927B0">
        <w:rPr>
          <w:rFonts w:ascii="Times New Roman" w:hAnsi="Times New Roman" w:cs="Times New Roman"/>
          <w:color w:val="000000" w:themeColor="text1"/>
          <w:sz w:val="22"/>
          <w:szCs w:val="22"/>
        </w:rPr>
        <w:t>Tasfiye hâlindeki şirketler, malvarlığının dağıtımına başlanmamış olması koşuluyla birleşmeye katılabilmektedir.</w:t>
      </w:r>
    </w:p>
    <w:p w14:paraId="1B8BAE4E" w14:textId="77777777" w:rsidR="003C07E4" w:rsidRPr="008927B0" w:rsidRDefault="003C07E4" w:rsidP="003C07E4">
      <w:pPr>
        <w:jc w:val="both"/>
        <w:rPr>
          <w:rFonts w:ascii="Times New Roman" w:hAnsi="Times New Roman" w:cs="Times New Roman"/>
          <w:color w:val="000000" w:themeColor="text1"/>
          <w:sz w:val="22"/>
          <w:szCs w:val="22"/>
        </w:rPr>
      </w:pPr>
      <w:r w:rsidRPr="008927B0">
        <w:rPr>
          <w:rFonts w:ascii="Times New Roman" w:hAnsi="Times New Roman" w:cs="Times New Roman"/>
          <w:color w:val="000000" w:themeColor="text1"/>
          <w:sz w:val="22"/>
          <w:szCs w:val="22"/>
        </w:rPr>
        <w:t>Bu durumda tasfiye hâlindeki şirket yalnızca devrolunan taraf olabilmektedir.</w:t>
      </w:r>
    </w:p>
    <w:p w14:paraId="58AA94CA" w14:textId="77777777" w:rsidR="003C07E4" w:rsidRPr="008927B0" w:rsidRDefault="003C07E4" w:rsidP="003C07E4">
      <w:pPr>
        <w:jc w:val="both"/>
        <w:rPr>
          <w:rFonts w:ascii="Times New Roman" w:hAnsi="Times New Roman" w:cs="Times New Roman"/>
          <w:color w:val="000000" w:themeColor="text1"/>
          <w:sz w:val="22"/>
          <w:szCs w:val="22"/>
        </w:rPr>
      </w:pPr>
      <w:r w:rsidRPr="008927B0">
        <w:rPr>
          <w:rFonts w:ascii="Times New Roman" w:hAnsi="Times New Roman" w:cs="Times New Roman"/>
          <w:color w:val="000000" w:themeColor="text1"/>
          <w:sz w:val="22"/>
          <w:szCs w:val="22"/>
        </w:rPr>
        <w:t>Sermayesi kaybolmuş veya borca batık durumda bulunan şirketler de TTK kapsamında birleşmeye katılabilmekte, ancak kaybolan sermayenin karşılanabileceğine dair mali yeterlilik ayrıca ispat edilmekte ve sürecin güvenli ilerlemesi sağlanmaktadır.</w:t>
      </w:r>
    </w:p>
    <w:p w14:paraId="231AFAE7" w14:textId="77777777" w:rsidR="003C07E4" w:rsidRPr="008927B0" w:rsidRDefault="003C07E4" w:rsidP="003C07E4">
      <w:pPr>
        <w:jc w:val="both"/>
        <w:rPr>
          <w:rFonts w:ascii="Times New Roman" w:hAnsi="Times New Roman" w:cs="Times New Roman"/>
          <w:color w:val="000000" w:themeColor="text1"/>
          <w:sz w:val="22"/>
          <w:szCs w:val="22"/>
        </w:rPr>
      </w:pPr>
      <w:r w:rsidRPr="008927B0">
        <w:rPr>
          <w:rFonts w:ascii="Times New Roman" w:hAnsi="Times New Roman" w:cs="Times New Roman"/>
          <w:b/>
          <w:bCs/>
          <w:color w:val="000000" w:themeColor="text1"/>
          <w:sz w:val="22"/>
          <w:szCs w:val="22"/>
        </w:rPr>
        <w:t>Ortakların Haklarının Korunması</w:t>
      </w:r>
    </w:p>
    <w:p w14:paraId="5D182A83" w14:textId="77777777" w:rsidR="003C07E4" w:rsidRPr="008927B0" w:rsidRDefault="003C07E4" w:rsidP="003C07E4">
      <w:pPr>
        <w:jc w:val="both"/>
        <w:rPr>
          <w:rFonts w:ascii="Times New Roman" w:hAnsi="Times New Roman" w:cs="Times New Roman"/>
          <w:color w:val="000000" w:themeColor="text1"/>
          <w:sz w:val="22"/>
          <w:szCs w:val="22"/>
        </w:rPr>
      </w:pPr>
      <w:r w:rsidRPr="008927B0">
        <w:rPr>
          <w:rFonts w:ascii="Times New Roman" w:hAnsi="Times New Roman" w:cs="Times New Roman"/>
          <w:color w:val="000000" w:themeColor="text1"/>
          <w:sz w:val="22"/>
          <w:szCs w:val="22"/>
        </w:rPr>
        <w:t>Birleşmelerde ortakların haklarının korunması temel ilkelerden birini oluşturmaktadır.</w:t>
      </w:r>
    </w:p>
    <w:p w14:paraId="0323BF15" w14:textId="77777777" w:rsidR="003C07E4" w:rsidRPr="008927B0" w:rsidRDefault="003C07E4" w:rsidP="003C07E4">
      <w:pPr>
        <w:jc w:val="both"/>
        <w:rPr>
          <w:rFonts w:ascii="Times New Roman" w:hAnsi="Times New Roman" w:cs="Times New Roman"/>
          <w:color w:val="000000" w:themeColor="text1"/>
          <w:sz w:val="22"/>
          <w:szCs w:val="22"/>
        </w:rPr>
      </w:pPr>
      <w:r w:rsidRPr="008927B0">
        <w:rPr>
          <w:rFonts w:ascii="Times New Roman" w:hAnsi="Times New Roman" w:cs="Times New Roman"/>
          <w:color w:val="000000" w:themeColor="text1"/>
          <w:sz w:val="22"/>
          <w:szCs w:val="22"/>
        </w:rPr>
        <w:t>Ortaklar, devralan şirkette mevcut haklarına karşılık gelen pay ve hakları talep edebilmektedir.</w:t>
      </w:r>
    </w:p>
    <w:p w14:paraId="0D6633CB" w14:textId="77777777" w:rsidR="003C07E4" w:rsidRPr="008927B0" w:rsidRDefault="003C07E4" w:rsidP="003C07E4">
      <w:pPr>
        <w:jc w:val="both"/>
        <w:rPr>
          <w:rFonts w:ascii="Times New Roman" w:hAnsi="Times New Roman" w:cs="Times New Roman"/>
          <w:color w:val="000000" w:themeColor="text1"/>
          <w:sz w:val="22"/>
          <w:szCs w:val="22"/>
        </w:rPr>
      </w:pPr>
      <w:r w:rsidRPr="008927B0">
        <w:rPr>
          <w:rFonts w:ascii="Times New Roman" w:hAnsi="Times New Roman" w:cs="Times New Roman"/>
          <w:color w:val="000000" w:themeColor="text1"/>
          <w:sz w:val="22"/>
          <w:szCs w:val="22"/>
        </w:rPr>
        <w:t>İmtiyazlı pay sahipleri, intifa senedi sahipleri ve oydan yoksun pay sahipleri de TTK hükümleri çerçevesinde eşdeğer haklarla korunmaktadır.</w:t>
      </w:r>
    </w:p>
    <w:p w14:paraId="24DD97D7" w14:textId="77777777" w:rsidR="003C07E4" w:rsidRPr="008927B0" w:rsidRDefault="003C07E4" w:rsidP="003C07E4">
      <w:pPr>
        <w:jc w:val="both"/>
        <w:rPr>
          <w:rFonts w:ascii="Times New Roman" w:hAnsi="Times New Roman" w:cs="Times New Roman"/>
          <w:color w:val="000000" w:themeColor="text1"/>
          <w:sz w:val="22"/>
          <w:szCs w:val="22"/>
        </w:rPr>
      </w:pPr>
      <w:r w:rsidRPr="008927B0">
        <w:rPr>
          <w:rFonts w:ascii="Times New Roman" w:hAnsi="Times New Roman" w:cs="Times New Roman"/>
          <w:color w:val="000000" w:themeColor="text1"/>
          <w:sz w:val="22"/>
          <w:szCs w:val="22"/>
        </w:rPr>
        <w:t>Ayrıca ortaklara ayrılma akçesi sunulabilmekte ve pay almak yerine nakdi karşılık tercih edilebilmektedir.</w:t>
      </w:r>
    </w:p>
    <w:p w14:paraId="6416DA36" w14:textId="77777777" w:rsidR="003C07E4" w:rsidRPr="008927B0" w:rsidRDefault="003C07E4" w:rsidP="003C07E4">
      <w:pPr>
        <w:jc w:val="both"/>
        <w:rPr>
          <w:rFonts w:ascii="Times New Roman" w:hAnsi="Times New Roman" w:cs="Times New Roman"/>
          <w:color w:val="000000" w:themeColor="text1"/>
          <w:sz w:val="22"/>
          <w:szCs w:val="22"/>
        </w:rPr>
      </w:pPr>
      <w:r w:rsidRPr="008927B0">
        <w:rPr>
          <w:rFonts w:ascii="Times New Roman" w:hAnsi="Times New Roman" w:cs="Times New Roman"/>
          <w:color w:val="000000" w:themeColor="text1"/>
          <w:sz w:val="22"/>
          <w:szCs w:val="22"/>
        </w:rPr>
        <w:t>Bu düzenleme, birleşme sürecine katılmak istemeyen ortakların menfaatlerini güvence altına almaktadır.</w:t>
      </w:r>
    </w:p>
    <w:p w14:paraId="5BBE31EA" w14:textId="77777777" w:rsidR="003C07E4" w:rsidRPr="008927B0" w:rsidRDefault="003C07E4" w:rsidP="003C07E4">
      <w:pPr>
        <w:jc w:val="both"/>
        <w:rPr>
          <w:rFonts w:ascii="Times New Roman" w:hAnsi="Times New Roman" w:cs="Times New Roman"/>
          <w:color w:val="000000" w:themeColor="text1"/>
          <w:sz w:val="22"/>
          <w:szCs w:val="22"/>
        </w:rPr>
      </w:pPr>
      <w:r w:rsidRPr="008927B0">
        <w:rPr>
          <w:rFonts w:ascii="Times New Roman" w:hAnsi="Times New Roman" w:cs="Times New Roman"/>
          <w:b/>
          <w:bCs/>
          <w:color w:val="000000" w:themeColor="text1"/>
          <w:sz w:val="22"/>
          <w:szCs w:val="22"/>
        </w:rPr>
        <w:t>Birleşme Sözleşmesi ve Birleşme Raporu</w:t>
      </w:r>
    </w:p>
    <w:p w14:paraId="2A8DD838" w14:textId="77777777" w:rsidR="003C07E4" w:rsidRPr="008927B0" w:rsidRDefault="003C07E4" w:rsidP="003C07E4">
      <w:pPr>
        <w:jc w:val="both"/>
        <w:rPr>
          <w:rFonts w:ascii="Times New Roman" w:hAnsi="Times New Roman" w:cs="Times New Roman"/>
          <w:color w:val="000000" w:themeColor="text1"/>
          <w:sz w:val="22"/>
          <w:szCs w:val="22"/>
        </w:rPr>
      </w:pPr>
      <w:r w:rsidRPr="008927B0">
        <w:rPr>
          <w:rFonts w:ascii="Times New Roman" w:hAnsi="Times New Roman" w:cs="Times New Roman"/>
          <w:color w:val="000000" w:themeColor="text1"/>
          <w:sz w:val="22"/>
          <w:szCs w:val="22"/>
        </w:rPr>
        <w:t>Birleşmenin geçerliliği için en önemli belge birleşme sözleşmesi niteliğini taşımaktadır.</w:t>
      </w:r>
    </w:p>
    <w:p w14:paraId="1EAC99A3" w14:textId="77777777" w:rsidR="003C07E4" w:rsidRPr="008927B0" w:rsidRDefault="003C07E4" w:rsidP="003C07E4">
      <w:pPr>
        <w:jc w:val="both"/>
        <w:rPr>
          <w:rFonts w:ascii="Times New Roman" w:hAnsi="Times New Roman" w:cs="Times New Roman"/>
          <w:color w:val="000000" w:themeColor="text1"/>
          <w:sz w:val="22"/>
          <w:szCs w:val="22"/>
        </w:rPr>
      </w:pPr>
      <w:r w:rsidRPr="008927B0">
        <w:rPr>
          <w:rFonts w:ascii="Times New Roman" w:hAnsi="Times New Roman" w:cs="Times New Roman"/>
          <w:color w:val="000000" w:themeColor="text1"/>
          <w:sz w:val="22"/>
          <w:szCs w:val="22"/>
        </w:rPr>
        <w:t>Sözleşme yazılı şekilde hazırlanmakta, yönetim organlarınca imzalanmakta ve genel kurul tarafından onaylanmaktadır.</w:t>
      </w:r>
    </w:p>
    <w:p w14:paraId="5E8ECC05" w14:textId="77777777" w:rsidR="003C07E4" w:rsidRPr="008927B0" w:rsidRDefault="003C07E4" w:rsidP="003C07E4">
      <w:pPr>
        <w:jc w:val="both"/>
        <w:rPr>
          <w:rFonts w:ascii="Times New Roman" w:hAnsi="Times New Roman" w:cs="Times New Roman"/>
          <w:color w:val="000000" w:themeColor="text1"/>
          <w:sz w:val="22"/>
          <w:szCs w:val="22"/>
        </w:rPr>
      </w:pPr>
      <w:r w:rsidRPr="008927B0">
        <w:rPr>
          <w:rFonts w:ascii="Times New Roman" w:hAnsi="Times New Roman" w:cs="Times New Roman"/>
          <w:color w:val="000000" w:themeColor="text1"/>
          <w:sz w:val="22"/>
          <w:szCs w:val="22"/>
        </w:rPr>
        <w:t>Sözleşmede; şirket unvanları, pay değişim oranları, imtiyazlı paylara ilişkin hükümler ve ayrılma akçesi gibi pek çok ayrıntı yer almaktadır.</w:t>
      </w:r>
    </w:p>
    <w:p w14:paraId="2735B26F" w14:textId="77777777" w:rsidR="003C07E4" w:rsidRPr="008927B0" w:rsidRDefault="003C07E4" w:rsidP="003C07E4">
      <w:pPr>
        <w:jc w:val="both"/>
        <w:rPr>
          <w:rFonts w:ascii="Times New Roman" w:hAnsi="Times New Roman" w:cs="Times New Roman"/>
          <w:color w:val="000000" w:themeColor="text1"/>
          <w:sz w:val="22"/>
          <w:szCs w:val="22"/>
        </w:rPr>
      </w:pPr>
      <w:r w:rsidRPr="008927B0">
        <w:rPr>
          <w:rFonts w:ascii="Times New Roman" w:hAnsi="Times New Roman" w:cs="Times New Roman"/>
          <w:color w:val="000000" w:themeColor="text1"/>
          <w:sz w:val="22"/>
          <w:szCs w:val="22"/>
        </w:rPr>
        <w:t>Buna ek olarak birleşme raporu hazırlanmakta, birleşmenin amacı, pay değişim hesaplaması ve birleşmenin hukuki-ekonomik etkileri raporda açıklanmaktadır.</w:t>
      </w:r>
    </w:p>
    <w:p w14:paraId="520B2543" w14:textId="77777777" w:rsidR="003C07E4" w:rsidRPr="008927B0" w:rsidRDefault="003C07E4" w:rsidP="003C07E4">
      <w:pPr>
        <w:jc w:val="both"/>
        <w:rPr>
          <w:rFonts w:ascii="Times New Roman" w:hAnsi="Times New Roman" w:cs="Times New Roman"/>
          <w:color w:val="000000" w:themeColor="text1"/>
          <w:sz w:val="22"/>
          <w:szCs w:val="22"/>
        </w:rPr>
      </w:pPr>
      <w:r w:rsidRPr="008927B0">
        <w:rPr>
          <w:rFonts w:ascii="Times New Roman" w:hAnsi="Times New Roman" w:cs="Times New Roman"/>
          <w:color w:val="000000" w:themeColor="text1"/>
          <w:sz w:val="22"/>
          <w:szCs w:val="22"/>
        </w:rPr>
        <w:t>Bu rapor, birleşme sürecinin şeffaf ve hesap verebilir şekilde yürütülmesini sağlamaktadır.</w:t>
      </w:r>
    </w:p>
    <w:p w14:paraId="10A16C7C" w14:textId="77777777" w:rsidR="003C07E4" w:rsidRPr="008927B0" w:rsidRDefault="003C07E4" w:rsidP="003C07E4">
      <w:pPr>
        <w:jc w:val="both"/>
        <w:rPr>
          <w:rFonts w:ascii="Times New Roman" w:hAnsi="Times New Roman" w:cs="Times New Roman"/>
          <w:color w:val="000000" w:themeColor="text1"/>
          <w:sz w:val="22"/>
          <w:szCs w:val="22"/>
        </w:rPr>
      </w:pPr>
      <w:r w:rsidRPr="008927B0">
        <w:rPr>
          <w:rFonts w:ascii="Times New Roman" w:hAnsi="Times New Roman" w:cs="Times New Roman"/>
          <w:b/>
          <w:bCs/>
          <w:color w:val="000000" w:themeColor="text1"/>
          <w:sz w:val="22"/>
          <w:szCs w:val="22"/>
        </w:rPr>
        <w:t>İnceleme Hakkı</w:t>
      </w:r>
    </w:p>
    <w:p w14:paraId="1BCB8F2A" w14:textId="77777777" w:rsidR="003C07E4" w:rsidRPr="008927B0" w:rsidRDefault="003C07E4" w:rsidP="003C07E4">
      <w:pPr>
        <w:jc w:val="both"/>
        <w:rPr>
          <w:rFonts w:ascii="Times New Roman" w:hAnsi="Times New Roman" w:cs="Times New Roman"/>
          <w:color w:val="000000" w:themeColor="text1"/>
          <w:sz w:val="22"/>
          <w:szCs w:val="22"/>
        </w:rPr>
      </w:pPr>
      <w:r w:rsidRPr="008927B0">
        <w:rPr>
          <w:rFonts w:ascii="Times New Roman" w:hAnsi="Times New Roman" w:cs="Times New Roman"/>
          <w:color w:val="000000" w:themeColor="text1"/>
          <w:sz w:val="22"/>
          <w:szCs w:val="22"/>
        </w:rPr>
        <w:t>TTK, ortaklara, alacaklılara ve menfaati bulunan diğer kişilere kapsamlı inceleme hakkı tanımaktadır.</w:t>
      </w:r>
    </w:p>
    <w:p w14:paraId="6B4007FC" w14:textId="77777777" w:rsidR="003C07E4" w:rsidRPr="008927B0" w:rsidRDefault="003C07E4" w:rsidP="003C07E4">
      <w:pPr>
        <w:jc w:val="both"/>
        <w:rPr>
          <w:rFonts w:ascii="Times New Roman" w:hAnsi="Times New Roman" w:cs="Times New Roman"/>
          <w:color w:val="000000" w:themeColor="text1"/>
          <w:sz w:val="22"/>
          <w:szCs w:val="22"/>
        </w:rPr>
      </w:pPr>
      <w:r w:rsidRPr="008927B0">
        <w:rPr>
          <w:rFonts w:ascii="Times New Roman" w:hAnsi="Times New Roman" w:cs="Times New Roman"/>
          <w:color w:val="000000" w:themeColor="text1"/>
          <w:sz w:val="22"/>
          <w:szCs w:val="22"/>
        </w:rPr>
        <w:t>Birleşme sözleşmesi, birleşme raporu, son üç yıl finansal tabloları, faaliyet raporları ve gerekirse ara bilançolar şirket merkezinde ve internet sitesinde erişime sunulmaktadır.</w:t>
      </w:r>
    </w:p>
    <w:p w14:paraId="127F4490" w14:textId="77777777" w:rsidR="003C07E4" w:rsidRPr="008927B0" w:rsidRDefault="003C07E4" w:rsidP="003C07E4">
      <w:pPr>
        <w:jc w:val="both"/>
        <w:rPr>
          <w:rFonts w:ascii="Times New Roman" w:hAnsi="Times New Roman" w:cs="Times New Roman"/>
          <w:color w:val="000000" w:themeColor="text1"/>
          <w:sz w:val="22"/>
          <w:szCs w:val="22"/>
        </w:rPr>
      </w:pPr>
      <w:r w:rsidRPr="008927B0">
        <w:rPr>
          <w:rFonts w:ascii="Times New Roman" w:hAnsi="Times New Roman" w:cs="Times New Roman"/>
          <w:color w:val="000000" w:themeColor="text1"/>
          <w:sz w:val="22"/>
          <w:szCs w:val="22"/>
        </w:rPr>
        <w:t>Bu düzenleme, birleşme sürecinin tüm paydaşlar açısından denetlenebilir şekilde yürütülmesini mümkün kılmaktadır.</w:t>
      </w:r>
    </w:p>
    <w:p w14:paraId="3775FF16" w14:textId="77777777" w:rsidR="003C07E4" w:rsidRPr="008927B0" w:rsidRDefault="003C07E4" w:rsidP="003C07E4">
      <w:pPr>
        <w:jc w:val="both"/>
        <w:rPr>
          <w:rFonts w:ascii="Times New Roman" w:hAnsi="Times New Roman" w:cs="Times New Roman"/>
          <w:color w:val="000000" w:themeColor="text1"/>
          <w:sz w:val="22"/>
          <w:szCs w:val="22"/>
        </w:rPr>
      </w:pPr>
      <w:r w:rsidRPr="008927B0">
        <w:rPr>
          <w:rFonts w:ascii="Times New Roman" w:hAnsi="Times New Roman" w:cs="Times New Roman"/>
          <w:b/>
          <w:bCs/>
          <w:color w:val="000000" w:themeColor="text1"/>
          <w:sz w:val="22"/>
          <w:szCs w:val="22"/>
        </w:rPr>
        <w:t>Genel Kurul Onayı</w:t>
      </w:r>
    </w:p>
    <w:p w14:paraId="44C7C05D" w14:textId="77777777" w:rsidR="003C07E4" w:rsidRPr="008927B0" w:rsidRDefault="003C07E4" w:rsidP="003C07E4">
      <w:pPr>
        <w:jc w:val="both"/>
        <w:rPr>
          <w:rFonts w:ascii="Times New Roman" w:hAnsi="Times New Roman" w:cs="Times New Roman"/>
          <w:color w:val="000000" w:themeColor="text1"/>
          <w:sz w:val="22"/>
          <w:szCs w:val="22"/>
        </w:rPr>
      </w:pPr>
      <w:r w:rsidRPr="008927B0">
        <w:rPr>
          <w:rFonts w:ascii="Times New Roman" w:hAnsi="Times New Roman" w:cs="Times New Roman"/>
          <w:color w:val="000000" w:themeColor="text1"/>
          <w:sz w:val="22"/>
          <w:szCs w:val="22"/>
        </w:rPr>
        <w:t>Birleşmenin hukuki geçerlilik kazanabilmesi için genel kurul tarafından onaylanması gerekmektedir.</w:t>
      </w:r>
    </w:p>
    <w:p w14:paraId="3E2B93AA" w14:textId="77777777" w:rsidR="003C07E4" w:rsidRPr="008927B0" w:rsidRDefault="003C07E4" w:rsidP="003C07E4">
      <w:pPr>
        <w:jc w:val="both"/>
        <w:rPr>
          <w:rFonts w:ascii="Times New Roman" w:hAnsi="Times New Roman" w:cs="Times New Roman"/>
          <w:color w:val="000000" w:themeColor="text1"/>
          <w:sz w:val="22"/>
          <w:szCs w:val="22"/>
        </w:rPr>
      </w:pPr>
      <w:r w:rsidRPr="008927B0">
        <w:rPr>
          <w:rFonts w:ascii="Times New Roman" w:hAnsi="Times New Roman" w:cs="Times New Roman"/>
          <w:color w:val="000000" w:themeColor="text1"/>
          <w:sz w:val="22"/>
          <w:szCs w:val="22"/>
        </w:rPr>
        <w:t>Aranacak toplantı ve karar çoğunlukları, birleşmeye katılan şirketin türüne göre farklılık göstermektedir.</w:t>
      </w:r>
    </w:p>
    <w:p w14:paraId="28CCBF78" w14:textId="77777777" w:rsidR="003C07E4" w:rsidRPr="008927B0" w:rsidRDefault="003C07E4" w:rsidP="003C07E4">
      <w:pPr>
        <w:jc w:val="both"/>
        <w:rPr>
          <w:rFonts w:ascii="Times New Roman" w:hAnsi="Times New Roman" w:cs="Times New Roman"/>
          <w:color w:val="000000" w:themeColor="text1"/>
          <w:sz w:val="22"/>
          <w:szCs w:val="22"/>
        </w:rPr>
      </w:pPr>
      <w:r w:rsidRPr="008927B0">
        <w:rPr>
          <w:rFonts w:ascii="Times New Roman" w:hAnsi="Times New Roman" w:cs="Times New Roman"/>
          <w:color w:val="000000" w:themeColor="text1"/>
          <w:sz w:val="22"/>
          <w:szCs w:val="22"/>
        </w:rPr>
        <w:t>Bu aşama, birleşme sürecinin nihai irade beyanıyla tamamlanmasını sağlamaktadır.</w:t>
      </w:r>
    </w:p>
    <w:p w14:paraId="51DA28D9" w14:textId="77777777" w:rsidR="003C07E4" w:rsidRPr="008927B0" w:rsidRDefault="003C07E4" w:rsidP="003C07E4">
      <w:pPr>
        <w:jc w:val="both"/>
        <w:rPr>
          <w:rFonts w:ascii="Times New Roman" w:hAnsi="Times New Roman" w:cs="Times New Roman"/>
          <w:color w:val="000000" w:themeColor="text1"/>
          <w:sz w:val="22"/>
          <w:szCs w:val="22"/>
        </w:rPr>
      </w:pPr>
      <w:r w:rsidRPr="008927B0">
        <w:rPr>
          <w:rFonts w:ascii="Times New Roman" w:hAnsi="Times New Roman" w:cs="Times New Roman"/>
          <w:b/>
          <w:bCs/>
          <w:color w:val="000000" w:themeColor="text1"/>
          <w:sz w:val="22"/>
          <w:szCs w:val="22"/>
        </w:rPr>
        <w:lastRenderedPageBreak/>
        <w:t>Tescil ve Sonuçları</w:t>
      </w:r>
    </w:p>
    <w:p w14:paraId="395DE6E6" w14:textId="77777777" w:rsidR="003C07E4" w:rsidRPr="008927B0" w:rsidRDefault="003C07E4" w:rsidP="003C07E4">
      <w:pPr>
        <w:jc w:val="both"/>
        <w:rPr>
          <w:rFonts w:ascii="Times New Roman" w:hAnsi="Times New Roman" w:cs="Times New Roman"/>
          <w:color w:val="000000" w:themeColor="text1"/>
          <w:sz w:val="22"/>
          <w:szCs w:val="22"/>
        </w:rPr>
      </w:pPr>
      <w:r w:rsidRPr="008927B0">
        <w:rPr>
          <w:rFonts w:ascii="Times New Roman" w:hAnsi="Times New Roman" w:cs="Times New Roman"/>
          <w:color w:val="000000" w:themeColor="text1"/>
          <w:sz w:val="22"/>
          <w:szCs w:val="22"/>
        </w:rPr>
        <w:t>Birleşme kararı ticaret siciline tescil edildiği anda kesinleşmektedir.</w:t>
      </w:r>
    </w:p>
    <w:p w14:paraId="626FC5C4" w14:textId="77777777" w:rsidR="003C07E4" w:rsidRPr="008927B0" w:rsidRDefault="003C07E4" w:rsidP="003C07E4">
      <w:pPr>
        <w:jc w:val="both"/>
        <w:rPr>
          <w:rFonts w:ascii="Times New Roman" w:hAnsi="Times New Roman" w:cs="Times New Roman"/>
          <w:color w:val="000000" w:themeColor="text1"/>
          <w:sz w:val="22"/>
          <w:szCs w:val="22"/>
        </w:rPr>
      </w:pPr>
      <w:r w:rsidRPr="008927B0">
        <w:rPr>
          <w:rFonts w:ascii="Times New Roman" w:hAnsi="Times New Roman" w:cs="Times New Roman"/>
          <w:color w:val="000000" w:themeColor="text1"/>
          <w:sz w:val="22"/>
          <w:szCs w:val="22"/>
        </w:rPr>
        <w:t>Tescil ile birlikte devrolunan şirket infisah etmekte ve malvarlığı aktif-pasif tüm unsurlarıyla devralan şirkete geçmektedir.</w:t>
      </w:r>
    </w:p>
    <w:p w14:paraId="7502E397" w14:textId="77777777" w:rsidR="003C07E4" w:rsidRPr="008927B0" w:rsidRDefault="003C07E4" w:rsidP="003C07E4">
      <w:pPr>
        <w:jc w:val="both"/>
        <w:rPr>
          <w:rFonts w:ascii="Times New Roman" w:hAnsi="Times New Roman" w:cs="Times New Roman"/>
          <w:color w:val="000000" w:themeColor="text1"/>
          <w:sz w:val="22"/>
          <w:szCs w:val="22"/>
        </w:rPr>
      </w:pPr>
      <w:r w:rsidRPr="008927B0">
        <w:rPr>
          <w:rFonts w:ascii="Times New Roman" w:hAnsi="Times New Roman" w:cs="Times New Roman"/>
          <w:color w:val="000000" w:themeColor="text1"/>
          <w:sz w:val="22"/>
          <w:szCs w:val="22"/>
        </w:rPr>
        <w:t>Karar, Türkiye Ticaret Sicili Gazetesinde ilan edilmekte ve birleşmenin tüm kamuya açıklığı sağlanmaktadır.</w:t>
      </w:r>
    </w:p>
    <w:p w14:paraId="0AE20D92" w14:textId="77777777" w:rsidR="003C07E4" w:rsidRPr="008927B0" w:rsidRDefault="003C07E4" w:rsidP="003C07E4">
      <w:pPr>
        <w:jc w:val="both"/>
        <w:rPr>
          <w:rFonts w:ascii="Times New Roman" w:hAnsi="Times New Roman" w:cs="Times New Roman"/>
          <w:color w:val="000000" w:themeColor="text1"/>
          <w:sz w:val="22"/>
          <w:szCs w:val="22"/>
        </w:rPr>
      </w:pPr>
      <w:r w:rsidRPr="008927B0">
        <w:rPr>
          <w:rFonts w:ascii="Times New Roman" w:hAnsi="Times New Roman" w:cs="Times New Roman"/>
          <w:b/>
          <w:bCs/>
          <w:color w:val="000000" w:themeColor="text1"/>
          <w:sz w:val="22"/>
          <w:szCs w:val="22"/>
        </w:rPr>
        <w:t>Kolaylaştırılmış Birleşme</w:t>
      </w:r>
    </w:p>
    <w:p w14:paraId="1D2F5B4E" w14:textId="77777777" w:rsidR="003C07E4" w:rsidRPr="008927B0" w:rsidRDefault="003C07E4" w:rsidP="003C07E4">
      <w:pPr>
        <w:jc w:val="both"/>
        <w:rPr>
          <w:rFonts w:ascii="Times New Roman" w:hAnsi="Times New Roman" w:cs="Times New Roman"/>
          <w:color w:val="000000" w:themeColor="text1"/>
          <w:sz w:val="22"/>
          <w:szCs w:val="22"/>
        </w:rPr>
      </w:pPr>
      <w:r w:rsidRPr="008927B0">
        <w:rPr>
          <w:rFonts w:ascii="Times New Roman" w:hAnsi="Times New Roman" w:cs="Times New Roman"/>
          <w:color w:val="000000" w:themeColor="text1"/>
          <w:sz w:val="22"/>
          <w:szCs w:val="22"/>
        </w:rPr>
        <w:t>Belirli durumlarda birleşme süreci kolaylaştırılmış hükümlerle yürütülmektedir.</w:t>
      </w:r>
    </w:p>
    <w:p w14:paraId="3CCE7AD4" w14:textId="77777777" w:rsidR="003C07E4" w:rsidRPr="008927B0" w:rsidRDefault="003C07E4" w:rsidP="003C07E4">
      <w:pPr>
        <w:jc w:val="both"/>
        <w:rPr>
          <w:rFonts w:ascii="Times New Roman" w:hAnsi="Times New Roman" w:cs="Times New Roman"/>
          <w:color w:val="000000" w:themeColor="text1"/>
          <w:sz w:val="22"/>
          <w:szCs w:val="22"/>
        </w:rPr>
      </w:pPr>
      <w:r w:rsidRPr="008927B0">
        <w:rPr>
          <w:rFonts w:ascii="Times New Roman" w:hAnsi="Times New Roman" w:cs="Times New Roman"/>
          <w:color w:val="000000" w:themeColor="text1"/>
          <w:sz w:val="22"/>
          <w:szCs w:val="22"/>
        </w:rPr>
        <w:t>Devralan şirketin devrolunan şirketin tüm oy hakkına sahip olması veya en az %90’ına sahip bulunması hâlinde birleşme raporu ve genel kurul onayı aranmaksızın birleşme gerçekleştirilebilmektedir.</w:t>
      </w:r>
    </w:p>
    <w:p w14:paraId="584AF965" w14:textId="77777777" w:rsidR="003C07E4" w:rsidRPr="008927B0" w:rsidRDefault="003C07E4" w:rsidP="003C07E4">
      <w:pPr>
        <w:jc w:val="both"/>
        <w:rPr>
          <w:rFonts w:ascii="Times New Roman" w:hAnsi="Times New Roman" w:cs="Times New Roman"/>
          <w:color w:val="000000" w:themeColor="text1"/>
          <w:sz w:val="22"/>
          <w:szCs w:val="22"/>
        </w:rPr>
      </w:pPr>
      <w:r w:rsidRPr="008927B0">
        <w:rPr>
          <w:rFonts w:ascii="Times New Roman" w:hAnsi="Times New Roman" w:cs="Times New Roman"/>
          <w:color w:val="000000" w:themeColor="text1"/>
          <w:sz w:val="22"/>
          <w:szCs w:val="22"/>
        </w:rPr>
        <w:t>Bu yöntem özellikle grup şirketlerinde sürecin hızla tamamlanmasına imkân vermektedir.</w:t>
      </w:r>
    </w:p>
    <w:p w14:paraId="4F4E847D" w14:textId="77777777" w:rsidR="003C07E4" w:rsidRPr="008927B0" w:rsidRDefault="003C07E4" w:rsidP="003C07E4">
      <w:pPr>
        <w:jc w:val="both"/>
        <w:rPr>
          <w:rFonts w:ascii="Times New Roman" w:hAnsi="Times New Roman" w:cs="Times New Roman"/>
          <w:color w:val="000000" w:themeColor="text1"/>
          <w:sz w:val="22"/>
          <w:szCs w:val="22"/>
        </w:rPr>
      </w:pPr>
      <w:r w:rsidRPr="008927B0">
        <w:rPr>
          <w:rFonts w:ascii="Times New Roman" w:hAnsi="Times New Roman" w:cs="Times New Roman"/>
          <w:b/>
          <w:bCs/>
          <w:color w:val="000000" w:themeColor="text1"/>
          <w:sz w:val="22"/>
          <w:szCs w:val="22"/>
        </w:rPr>
        <w:t>Paydaş Güvencesi</w:t>
      </w:r>
    </w:p>
    <w:p w14:paraId="123D7F5D" w14:textId="77777777" w:rsidR="003C07E4" w:rsidRPr="008927B0" w:rsidRDefault="003C07E4" w:rsidP="003C07E4">
      <w:pPr>
        <w:jc w:val="both"/>
        <w:rPr>
          <w:rFonts w:ascii="Times New Roman" w:hAnsi="Times New Roman" w:cs="Times New Roman"/>
          <w:color w:val="000000" w:themeColor="text1"/>
          <w:sz w:val="22"/>
          <w:szCs w:val="22"/>
        </w:rPr>
      </w:pPr>
      <w:r w:rsidRPr="008927B0">
        <w:rPr>
          <w:rFonts w:ascii="Times New Roman" w:hAnsi="Times New Roman" w:cs="Times New Roman"/>
          <w:color w:val="000000" w:themeColor="text1"/>
          <w:sz w:val="22"/>
          <w:szCs w:val="22"/>
        </w:rPr>
        <w:t>Alacaklılar, birleşme ilanından itibaren üç ay içinde teminat talep edebilmektedir.</w:t>
      </w:r>
    </w:p>
    <w:p w14:paraId="5C4BBEFE" w14:textId="77777777" w:rsidR="003C07E4" w:rsidRPr="008927B0" w:rsidRDefault="003C07E4" w:rsidP="003C07E4">
      <w:pPr>
        <w:jc w:val="both"/>
        <w:rPr>
          <w:rFonts w:ascii="Times New Roman" w:hAnsi="Times New Roman" w:cs="Times New Roman"/>
          <w:color w:val="000000" w:themeColor="text1"/>
          <w:sz w:val="22"/>
          <w:szCs w:val="22"/>
        </w:rPr>
      </w:pPr>
      <w:r w:rsidRPr="008927B0">
        <w:rPr>
          <w:rFonts w:ascii="Times New Roman" w:hAnsi="Times New Roman" w:cs="Times New Roman"/>
          <w:color w:val="000000" w:themeColor="text1"/>
          <w:sz w:val="22"/>
          <w:szCs w:val="22"/>
        </w:rPr>
        <w:t>Devralan şirket, alacaklıların zarar görmemesi için gerekli güvenceleri sağlamakla yükümlü bulunmaktadır.</w:t>
      </w:r>
    </w:p>
    <w:p w14:paraId="60EAF68E" w14:textId="77777777" w:rsidR="003C07E4" w:rsidRPr="008927B0" w:rsidRDefault="003C07E4" w:rsidP="003C07E4">
      <w:pPr>
        <w:jc w:val="both"/>
        <w:rPr>
          <w:rFonts w:ascii="Times New Roman" w:hAnsi="Times New Roman" w:cs="Times New Roman"/>
          <w:color w:val="000000" w:themeColor="text1"/>
          <w:sz w:val="22"/>
          <w:szCs w:val="22"/>
        </w:rPr>
      </w:pPr>
      <w:r w:rsidRPr="008927B0">
        <w:rPr>
          <w:rFonts w:ascii="Times New Roman" w:hAnsi="Times New Roman" w:cs="Times New Roman"/>
          <w:color w:val="000000" w:themeColor="text1"/>
          <w:sz w:val="22"/>
          <w:szCs w:val="22"/>
        </w:rPr>
        <w:t>Çalışanların hakları ise TTK tarafından açık şekilde korunmakta; işçilerin hizmet sözleşmeleri, itiraz edilmediği sürece devralan şirkete geçmektedir.</w:t>
      </w:r>
    </w:p>
    <w:p w14:paraId="31018F16" w14:textId="77777777" w:rsidR="003C07E4" w:rsidRPr="008927B0" w:rsidRDefault="003C07E4" w:rsidP="003C07E4">
      <w:pPr>
        <w:jc w:val="both"/>
        <w:rPr>
          <w:rFonts w:ascii="Times New Roman" w:hAnsi="Times New Roman" w:cs="Times New Roman"/>
          <w:color w:val="000000" w:themeColor="text1"/>
          <w:sz w:val="22"/>
          <w:szCs w:val="22"/>
        </w:rPr>
      </w:pPr>
      <w:r w:rsidRPr="008927B0">
        <w:rPr>
          <w:rFonts w:ascii="Times New Roman" w:hAnsi="Times New Roman" w:cs="Times New Roman"/>
          <w:color w:val="000000" w:themeColor="text1"/>
          <w:sz w:val="22"/>
          <w:szCs w:val="22"/>
        </w:rPr>
        <w:t>Böylece çalışanların hak kaybına uğramadan yeni yapı içinde görevlerine devam etmeleri güvence altına alınmaktadır.</w:t>
      </w:r>
    </w:p>
    <w:p w14:paraId="23DB0F3E" w14:textId="77777777" w:rsidR="003C07E4" w:rsidRPr="008927B0" w:rsidRDefault="003C07E4" w:rsidP="003C07E4">
      <w:pPr>
        <w:jc w:val="both"/>
        <w:rPr>
          <w:rFonts w:ascii="Times New Roman" w:hAnsi="Times New Roman" w:cs="Times New Roman"/>
          <w:color w:val="000000" w:themeColor="text1"/>
          <w:sz w:val="22"/>
          <w:szCs w:val="22"/>
        </w:rPr>
      </w:pPr>
      <w:r w:rsidRPr="008927B0">
        <w:rPr>
          <w:rFonts w:ascii="Times New Roman" w:hAnsi="Times New Roman" w:cs="Times New Roman"/>
          <w:b/>
          <w:bCs/>
          <w:color w:val="000000" w:themeColor="text1"/>
          <w:sz w:val="22"/>
          <w:szCs w:val="22"/>
        </w:rPr>
        <w:t>Son Değerlendirme</w:t>
      </w:r>
    </w:p>
    <w:p w14:paraId="25E4859B" w14:textId="77777777" w:rsidR="003C07E4" w:rsidRPr="008927B0" w:rsidRDefault="003C07E4" w:rsidP="003C07E4">
      <w:pPr>
        <w:jc w:val="both"/>
        <w:rPr>
          <w:rFonts w:ascii="Times New Roman" w:hAnsi="Times New Roman" w:cs="Times New Roman"/>
          <w:color w:val="000000" w:themeColor="text1"/>
          <w:sz w:val="22"/>
          <w:szCs w:val="22"/>
        </w:rPr>
      </w:pPr>
      <w:r w:rsidRPr="008927B0">
        <w:rPr>
          <w:rFonts w:ascii="Times New Roman" w:hAnsi="Times New Roman" w:cs="Times New Roman"/>
          <w:color w:val="000000" w:themeColor="text1"/>
          <w:sz w:val="22"/>
          <w:szCs w:val="22"/>
        </w:rPr>
        <w:t>Şirket birleşmeleri, stratejik hedefleri olan işletmeler için önemli fırsatlar sunmakla birlikte ayrıntılı ve çok aşamalı bir hukuki süreci gerektirmektedir.</w:t>
      </w:r>
    </w:p>
    <w:p w14:paraId="4AE65B1B" w14:textId="77777777" w:rsidR="003C07E4" w:rsidRPr="008927B0" w:rsidRDefault="003C07E4" w:rsidP="003C07E4">
      <w:pPr>
        <w:jc w:val="both"/>
        <w:rPr>
          <w:rFonts w:ascii="Times New Roman" w:hAnsi="Times New Roman" w:cs="Times New Roman"/>
          <w:color w:val="000000" w:themeColor="text1"/>
          <w:sz w:val="22"/>
          <w:szCs w:val="22"/>
        </w:rPr>
      </w:pPr>
      <w:r w:rsidRPr="008927B0">
        <w:rPr>
          <w:rFonts w:ascii="Times New Roman" w:hAnsi="Times New Roman" w:cs="Times New Roman"/>
          <w:color w:val="000000" w:themeColor="text1"/>
          <w:sz w:val="22"/>
          <w:szCs w:val="22"/>
        </w:rPr>
        <w:t>TTK, birleşmenin her aşamasını düzenleyerek tüm paydaşların menfaatlerini korumayı amaçlamaktadır.</w:t>
      </w:r>
    </w:p>
    <w:p w14:paraId="024205CF" w14:textId="77777777" w:rsidR="003C07E4" w:rsidRPr="008927B0" w:rsidRDefault="003C07E4" w:rsidP="003C07E4">
      <w:pPr>
        <w:jc w:val="both"/>
        <w:rPr>
          <w:rFonts w:ascii="Times New Roman" w:hAnsi="Times New Roman" w:cs="Times New Roman"/>
          <w:color w:val="000000" w:themeColor="text1"/>
          <w:sz w:val="22"/>
          <w:szCs w:val="22"/>
        </w:rPr>
      </w:pPr>
      <w:r w:rsidRPr="008927B0">
        <w:rPr>
          <w:rFonts w:ascii="Times New Roman" w:hAnsi="Times New Roman" w:cs="Times New Roman"/>
          <w:color w:val="000000" w:themeColor="text1"/>
          <w:sz w:val="22"/>
          <w:szCs w:val="22"/>
        </w:rPr>
        <w:t>Bu nedenle birleşme süreçlerinde profesyonel hukuki denetimle ilerlemek, risklerin azaltılmasına ve sürecin güvenli şekilde tamamlanmasına katkı sağlamaktadır.</w:t>
      </w:r>
    </w:p>
    <w:p w14:paraId="761A4B6E" w14:textId="77777777" w:rsidR="003C07E4" w:rsidRDefault="003C07E4" w:rsidP="003C07E4">
      <w:pPr>
        <w:spacing w:after="0"/>
        <w:jc w:val="both"/>
        <w:rPr>
          <w:rFonts w:ascii="Times New Roman" w:hAnsi="Times New Roman" w:cs="Times New Roman"/>
          <w:b/>
          <w:bCs/>
          <w:sz w:val="22"/>
          <w:szCs w:val="22"/>
        </w:rPr>
      </w:pPr>
    </w:p>
    <w:p w14:paraId="60677EA4" w14:textId="5A6E01A9" w:rsidR="006C4439" w:rsidRPr="003C07E4" w:rsidRDefault="007F4788" w:rsidP="007F4788">
      <w:pPr>
        <w:spacing w:after="0"/>
        <w:jc w:val="right"/>
        <w:rPr>
          <w:rFonts w:ascii="Times New Roman" w:hAnsi="Times New Roman" w:cs="Times New Roman"/>
          <w:b/>
          <w:bCs/>
          <w:sz w:val="22"/>
          <w:szCs w:val="22"/>
        </w:rPr>
      </w:pPr>
      <w:r>
        <w:rPr>
          <w:rFonts w:ascii="Times New Roman" w:hAnsi="Times New Roman" w:cs="Times New Roman"/>
          <w:b/>
          <w:bCs/>
          <w:sz w:val="22"/>
          <w:szCs w:val="22"/>
        </w:rPr>
        <w:t>ŞUBAT 2026</w:t>
      </w:r>
    </w:p>
    <w:p w14:paraId="764F86C2" w14:textId="77777777" w:rsidR="00EA1F88" w:rsidRPr="00EA1F88" w:rsidRDefault="00EA1F88" w:rsidP="00EA1F88">
      <w:pPr>
        <w:spacing w:after="0"/>
        <w:jc w:val="both"/>
        <w:rPr>
          <w:rFonts w:ascii="Times New Roman" w:hAnsi="Times New Roman" w:cs="Times New Roman"/>
          <w:b/>
          <w:bCs/>
          <w:sz w:val="22"/>
          <w:szCs w:val="22"/>
        </w:rPr>
      </w:pPr>
    </w:p>
    <w:p w14:paraId="78BA83DC" w14:textId="77777777" w:rsidR="006C4439" w:rsidRPr="006C4439" w:rsidRDefault="006C4439" w:rsidP="006C4439">
      <w:pPr>
        <w:pStyle w:val="ListeParagraf"/>
        <w:numPr>
          <w:ilvl w:val="0"/>
          <w:numId w:val="2"/>
        </w:numPr>
        <w:ind w:left="0"/>
        <w:rPr>
          <w:rFonts w:ascii="Times New Roman" w:hAnsi="Times New Roman" w:cs="Times New Roman"/>
          <w:b/>
          <w:bCs/>
          <w:sz w:val="22"/>
          <w:szCs w:val="22"/>
        </w:rPr>
      </w:pPr>
      <w:r w:rsidRPr="006C4439">
        <w:rPr>
          <w:rFonts w:ascii="Times New Roman" w:hAnsi="Times New Roman" w:cs="Times New Roman"/>
          <w:b/>
          <w:bCs/>
          <w:sz w:val="22"/>
          <w:szCs w:val="22"/>
        </w:rPr>
        <w:t xml:space="preserve">İŞ DÜNYASINDA HUKUK SERİSİ #10 – ŞİRKET BİRLEŞMESİ NEDİR? HUKUKİ SÜREÇ, TÜRLER VE RİSKLER </w:t>
      </w:r>
    </w:p>
    <w:p w14:paraId="7B73CB73" w14:textId="77777777" w:rsidR="006F506C" w:rsidRPr="008927B0" w:rsidRDefault="006F506C" w:rsidP="006C4439">
      <w:pPr>
        <w:pStyle w:val="ListeParagraf"/>
        <w:spacing w:after="0"/>
        <w:ind w:left="0"/>
        <w:jc w:val="both"/>
        <w:rPr>
          <w:rFonts w:ascii="Times New Roman" w:hAnsi="Times New Roman" w:cs="Times New Roman"/>
          <w:b/>
          <w:bCs/>
          <w:sz w:val="22"/>
          <w:szCs w:val="22"/>
        </w:rPr>
      </w:pPr>
    </w:p>
    <w:p w14:paraId="29F29433" w14:textId="77777777" w:rsidR="00ED02DE" w:rsidRPr="008927B0" w:rsidRDefault="00ED02DE" w:rsidP="00ED02DE">
      <w:pPr>
        <w:spacing w:before="240" w:after="240"/>
        <w:jc w:val="both"/>
        <w:rPr>
          <w:rFonts w:ascii="Times New Roman" w:eastAsia="Calibri" w:hAnsi="Times New Roman" w:cs="Times New Roman"/>
          <w:sz w:val="22"/>
          <w:szCs w:val="22"/>
        </w:rPr>
      </w:pPr>
      <w:r w:rsidRPr="008927B0">
        <w:rPr>
          <w:rFonts w:ascii="Times New Roman" w:eastAsia="Calibri" w:hAnsi="Times New Roman" w:cs="Times New Roman"/>
          <w:sz w:val="22"/>
          <w:szCs w:val="22"/>
        </w:rPr>
        <w:t>Şirket birleşmeleri, işletmelerin büyüme, yeniden yapılanma ve rekabet gücünü artırma stratejilerinin en önemli araçlarından birini oluşturmaktadır. Ancak birleşme işlemleri yalnızca ekonomik ve finansal bir karar olarak değerlendirilmemekte; Türk Ticaret Kanunu (“TTK”) kapsamında ayrıntılı şekilde düzenlenen, çok aşamalı ve teknik bir hukuki sürece tabi bulunmaktadır.</w:t>
      </w:r>
    </w:p>
    <w:p w14:paraId="5A2C3302" w14:textId="77777777" w:rsidR="00ED02DE" w:rsidRPr="008927B0" w:rsidRDefault="00ED02DE" w:rsidP="00ED02DE">
      <w:pPr>
        <w:spacing w:before="240" w:after="240"/>
        <w:jc w:val="both"/>
        <w:rPr>
          <w:rFonts w:ascii="Times New Roman" w:eastAsia="Calibri" w:hAnsi="Times New Roman" w:cs="Times New Roman"/>
          <w:sz w:val="22"/>
          <w:szCs w:val="22"/>
        </w:rPr>
      </w:pPr>
      <w:r w:rsidRPr="008927B0">
        <w:rPr>
          <w:rFonts w:ascii="Times New Roman" w:eastAsia="Calibri" w:hAnsi="Times New Roman" w:cs="Times New Roman"/>
          <w:sz w:val="22"/>
          <w:szCs w:val="22"/>
        </w:rPr>
        <w:t>Bu nedenle şirket birleşmeleri, sonuçları itibarıyla şirket ortaklarını, alacaklıları, çalışanları ve dolaylı olarak piyasayı etkileyen, dikkatle kurgulanması gereken hukuki işlemler arasında yer almaktadır.</w:t>
      </w:r>
    </w:p>
    <w:p w14:paraId="6CADB355" w14:textId="77777777" w:rsidR="00ED02DE" w:rsidRPr="008927B0" w:rsidRDefault="00ED02DE" w:rsidP="00ED02DE">
      <w:pPr>
        <w:keepNext/>
        <w:keepLines/>
        <w:spacing w:before="281" w:after="281"/>
        <w:jc w:val="both"/>
        <w:outlineLvl w:val="2"/>
        <w:rPr>
          <w:rFonts w:ascii="Times New Roman" w:eastAsia="Calibri" w:hAnsi="Times New Roman" w:cs="Times New Roman"/>
          <w:b/>
          <w:bCs/>
          <w:sz w:val="22"/>
          <w:szCs w:val="22"/>
        </w:rPr>
      </w:pPr>
      <w:r w:rsidRPr="008927B0">
        <w:rPr>
          <w:rFonts w:ascii="Times New Roman" w:eastAsia="Calibri" w:hAnsi="Times New Roman" w:cs="Times New Roman"/>
          <w:b/>
          <w:bCs/>
          <w:sz w:val="22"/>
          <w:szCs w:val="22"/>
        </w:rPr>
        <w:lastRenderedPageBreak/>
        <w:t>Şirket Birleşmesi Kavramı ve Hukuki Dayanak</w:t>
      </w:r>
    </w:p>
    <w:p w14:paraId="5EC5BB63" w14:textId="77777777" w:rsidR="00ED02DE" w:rsidRPr="008927B0" w:rsidRDefault="00ED02DE" w:rsidP="00ED02DE">
      <w:pPr>
        <w:spacing w:before="240" w:after="240"/>
        <w:jc w:val="both"/>
        <w:rPr>
          <w:rFonts w:ascii="Times New Roman" w:eastAsia="Calibri" w:hAnsi="Times New Roman" w:cs="Times New Roman"/>
          <w:sz w:val="22"/>
          <w:szCs w:val="22"/>
        </w:rPr>
      </w:pPr>
      <w:r w:rsidRPr="008927B0">
        <w:rPr>
          <w:rFonts w:ascii="Times New Roman" w:eastAsia="Calibri" w:hAnsi="Times New Roman" w:cs="Times New Roman"/>
          <w:sz w:val="22"/>
          <w:szCs w:val="22"/>
        </w:rPr>
        <w:t>Türk Ticaret Kanunu, şirket birleşmelerini 136 ila 159. maddeleri arasında kapsamlı biçimde düzenlemektedir. Kanun sistematiğinde birleşme, bir veya birden fazla şirketin malvarlığının külli halefiyet ilkesi uyarınca başka bir şirkete veya yeni kurulan bir şirkete devredilmesi suretiyle gerçekleşen yapısal bir değişiklik olarak ele alınmaktadır.</w:t>
      </w:r>
    </w:p>
    <w:p w14:paraId="62B2BA60" w14:textId="77777777" w:rsidR="00ED02DE" w:rsidRPr="008927B0" w:rsidRDefault="00ED02DE" w:rsidP="00ED02DE">
      <w:pPr>
        <w:spacing w:before="240" w:after="240"/>
        <w:jc w:val="both"/>
        <w:rPr>
          <w:rFonts w:ascii="Times New Roman" w:eastAsia="Calibri" w:hAnsi="Times New Roman" w:cs="Times New Roman"/>
          <w:sz w:val="22"/>
          <w:szCs w:val="22"/>
        </w:rPr>
      </w:pPr>
      <w:r w:rsidRPr="008927B0">
        <w:rPr>
          <w:rFonts w:ascii="Times New Roman" w:eastAsia="Calibri" w:hAnsi="Times New Roman" w:cs="Times New Roman"/>
          <w:sz w:val="22"/>
          <w:szCs w:val="22"/>
        </w:rPr>
        <w:t>Birleşme sonucunda devrolunan şirket sona ermekte, ticaret sicilinden silinmekte ve tüm aktif ve pasifleriyle birlikte devralan veya yeni kurulan şirkete geçmektedir. Bu yönüyle birleşme, tasfiye yoluyla sona ermeden farklı olarak, şirket faaliyetlerinin hukuki sürekliliğini sağlayan bir mekanizma niteliği taşımaktadır.</w:t>
      </w:r>
    </w:p>
    <w:p w14:paraId="7DA4E6EA" w14:textId="77777777" w:rsidR="00ED02DE" w:rsidRPr="008927B0" w:rsidRDefault="00ED02DE" w:rsidP="00ED02DE">
      <w:pPr>
        <w:keepNext/>
        <w:keepLines/>
        <w:spacing w:before="281" w:after="281"/>
        <w:jc w:val="both"/>
        <w:outlineLvl w:val="2"/>
        <w:rPr>
          <w:rFonts w:ascii="Times New Roman" w:eastAsia="Calibri" w:hAnsi="Times New Roman" w:cs="Times New Roman"/>
          <w:b/>
          <w:bCs/>
          <w:sz w:val="22"/>
          <w:szCs w:val="22"/>
        </w:rPr>
      </w:pPr>
      <w:r w:rsidRPr="008927B0">
        <w:rPr>
          <w:rFonts w:ascii="Times New Roman" w:eastAsia="Calibri" w:hAnsi="Times New Roman" w:cs="Times New Roman"/>
          <w:b/>
          <w:bCs/>
          <w:sz w:val="22"/>
          <w:szCs w:val="22"/>
        </w:rPr>
        <w:t>Şirket Birleşmesi Türleri</w:t>
      </w:r>
    </w:p>
    <w:p w14:paraId="3A3B8A61" w14:textId="77777777" w:rsidR="00ED02DE" w:rsidRPr="008927B0" w:rsidRDefault="00ED02DE" w:rsidP="00ED02DE">
      <w:pPr>
        <w:spacing w:before="240" w:after="240"/>
        <w:jc w:val="both"/>
        <w:rPr>
          <w:rFonts w:ascii="Times New Roman" w:eastAsia="Calibri" w:hAnsi="Times New Roman" w:cs="Times New Roman"/>
          <w:sz w:val="22"/>
          <w:szCs w:val="22"/>
        </w:rPr>
      </w:pPr>
      <w:r w:rsidRPr="008927B0">
        <w:rPr>
          <w:rFonts w:ascii="Times New Roman" w:eastAsia="Calibri" w:hAnsi="Times New Roman" w:cs="Times New Roman"/>
          <w:sz w:val="22"/>
          <w:szCs w:val="22"/>
        </w:rPr>
        <w:t>TTK’ya göre şirketler iki temel yöntemle birleşmektedir:</w:t>
      </w:r>
    </w:p>
    <w:p w14:paraId="19389052" w14:textId="77777777" w:rsidR="00ED02DE" w:rsidRPr="008927B0" w:rsidRDefault="00ED02DE" w:rsidP="00ED02DE">
      <w:pPr>
        <w:spacing w:before="240" w:after="240"/>
        <w:jc w:val="both"/>
        <w:rPr>
          <w:rFonts w:ascii="Times New Roman" w:eastAsia="Calibri" w:hAnsi="Times New Roman" w:cs="Times New Roman"/>
          <w:sz w:val="22"/>
          <w:szCs w:val="22"/>
        </w:rPr>
      </w:pPr>
      <w:r w:rsidRPr="008927B0">
        <w:rPr>
          <w:rFonts w:ascii="Times New Roman" w:eastAsia="Calibri" w:hAnsi="Times New Roman" w:cs="Times New Roman"/>
          <w:b/>
          <w:bCs/>
          <w:sz w:val="22"/>
          <w:szCs w:val="22"/>
        </w:rPr>
        <w:t>Devralma şeklinde birleşme</w:t>
      </w:r>
      <w:r w:rsidRPr="008927B0">
        <w:rPr>
          <w:rFonts w:ascii="Times New Roman" w:eastAsia="Calibri" w:hAnsi="Times New Roman" w:cs="Times New Roman"/>
          <w:sz w:val="22"/>
          <w:szCs w:val="22"/>
        </w:rPr>
        <w:t>, bir şirketin diğer bir şirketi bünyesine katması suretiyle gerçekleşmektedir. Bu durumda devralan şirket tüzel kişiliğini korumakta, devrolunan şirket ise tasfiyesiz olarak sona ermektedir.</w:t>
      </w:r>
    </w:p>
    <w:p w14:paraId="2A054E8A" w14:textId="77777777" w:rsidR="00ED02DE" w:rsidRPr="008927B0" w:rsidRDefault="00ED02DE" w:rsidP="00ED02DE">
      <w:pPr>
        <w:spacing w:before="240" w:after="240"/>
        <w:jc w:val="both"/>
        <w:rPr>
          <w:rFonts w:ascii="Times New Roman" w:eastAsia="Calibri" w:hAnsi="Times New Roman" w:cs="Times New Roman"/>
          <w:sz w:val="22"/>
          <w:szCs w:val="22"/>
        </w:rPr>
      </w:pPr>
      <w:r w:rsidRPr="008927B0">
        <w:rPr>
          <w:rFonts w:ascii="Times New Roman" w:eastAsia="Calibri" w:hAnsi="Times New Roman" w:cs="Times New Roman"/>
          <w:b/>
          <w:bCs/>
          <w:sz w:val="22"/>
          <w:szCs w:val="22"/>
        </w:rPr>
        <w:t>Yeni kuruluş şeklinde birleşme</w:t>
      </w:r>
      <w:r w:rsidRPr="008927B0">
        <w:rPr>
          <w:rFonts w:ascii="Times New Roman" w:eastAsia="Calibri" w:hAnsi="Times New Roman" w:cs="Times New Roman"/>
          <w:sz w:val="22"/>
          <w:szCs w:val="22"/>
        </w:rPr>
        <w:t xml:space="preserve"> ise, birleşmeye katılan şirketlerin tamamının sona ermesi ve bunların yerine yeni bir tüzel kişiliğin kurulması suretiyle gerçekleşmektedir. Bu yöntemde tüm şirketler infisah etmekte, faaliyetler yeni kurulan şirket çatısı altında devam etmektedir.</w:t>
      </w:r>
    </w:p>
    <w:p w14:paraId="28A2D92E" w14:textId="77777777" w:rsidR="00ED02DE" w:rsidRPr="008927B0" w:rsidRDefault="00ED02DE" w:rsidP="00ED02DE">
      <w:pPr>
        <w:spacing w:before="240" w:after="240"/>
        <w:jc w:val="both"/>
        <w:rPr>
          <w:rFonts w:ascii="Times New Roman" w:eastAsia="Calibri" w:hAnsi="Times New Roman" w:cs="Times New Roman"/>
          <w:sz w:val="22"/>
          <w:szCs w:val="22"/>
        </w:rPr>
      </w:pPr>
      <w:r w:rsidRPr="008927B0">
        <w:rPr>
          <w:rFonts w:ascii="Times New Roman" w:eastAsia="Calibri" w:hAnsi="Times New Roman" w:cs="Times New Roman"/>
          <w:sz w:val="22"/>
          <w:szCs w:val="22"/>
        </w:rPr>
        <w:t>Her iki birleşme türünde de devrolunan şirketin malvarlığının aktif ve pasifleriyle birlikte bir bütün hâlinde devri ve külli halefiyet ilkesi esas alınmaktadır.</w:t>
      </w:r>
    </w:p>
    <w:p w14:paraId="0A727369" w14:textId="77777777" w:rsidR="00ED02DE" w:rsidRPr="008927B0" w:rsidRDefault="00ED02DE" w:rsidP="00ED02DE">
      <w:pPr>
        <w:keepNext/>
        <w:keepLines/>
        <w:spacing w:before="281" w:after="281"/>
        <w:jc w:val="both"/>
        <w:outlineLvl w:val="2"/>
        <w:rPr>
          <w:rFonts w:ascii="Times New Roman" w:eastAsia="Calibri" w:hAnsi="Times New Roman" w:cs="Times New Roman"/>
          <w:b/>
          <w:bCs/>
          <w:sz w:val="22"/>
          <w:szCs w:val="22"/>
        </w:rPr>
      </w:pPr>
      <w:r w:rsidRPr="008927B0">
        <w:rPr>
          <w:rFonts w:ascii="Times New Roman" w:eastAsia="Calibri" w:hAnsi="Times New Roman" w:cs="Times New Roman"/>
          <w:b/>
          <w:bCs/>
          <w:sz w:val="22"/>
          <w:szCs w:val="22"/>
        </w:rPr>
        <w:t>Birleşmeye Katılabilecek Şirketler</w:t>
      </w:r>
    </w:p>
    <w:p w14:paraId="63C23160" w14:textId="77777777" w:rsidR="00ED02DE" w:rsidRPr="008927B0" w:rsidRDefault="00ED02DE" w:rsidP="00ED02DE">
      <w:pPr>
        <w:spacing w:before="240" w:after="240"/>
        <w:jc w:val="both"/>
        <w:rPr>
          <w:rFonts w:ascii="Times New Roman" w:eastAsia="Calibri" w:hAnsi="Times New Roman" w:cs="Times New Roman"/>
          <w:sz w:val="22"/>
          <w:szCs w:val="22"/>
        </w:rPr>
      </w:pPr>
      <w:r w:rsidRPr="008927B0">
        <w:rPr>
          <w:rFonts w:ascii="Times New Roman" w:eastAsia="Calibri" w:hAnsi="Times New Roman" w:cs="Times New Roman"/>
          <w:sz w:val="22"/>
          <w:szCs w:val="22"/>
        </w:rPr>
        <w:t>Türk Ticaret Kanunu, hangi şirket türlerinin birleşmeye katılabileceğini ayrıntılı şekilde düzenlemektedir. Sermaye şirketleri kendi aralarında, kooperatiflerle ve devralan taraf olmak şartıyla şahıs şirketleriyle birleşebilmektedir. Şahıs şirketleri ise kendi aralarında birleşebilecekleri gibi, devrolunan taraf olmaları koşuluyla sermaye şirketleri veya kooperatiflerle de birleşebilmektedir.</w:t>
      </w:r>
    </w:p>
    <w:p w14:paraId="2BED0C7D" w14:textId="77777777" w:rsidR="00ED02DE" w:rsidRPr="008927B0" w:rsidRDefault="00ED02DE" w:rsidP="00ED02DE">
      <w:pPr>
        <w:spacing w:before="240" w:after="240"/>
        <w:jc w:val="both"/>
        <w:rPr>
          <w:rFonts w:ascii="Times New Roman" w:eastAsia="Calibri" w:hAnsi="Times New Roman" w:cs="Times New Roman"/>
          <w:sz w:val="22"/>
          <w:szCs w:val="22"/>
        </w:rPr>
      </w:pPr>
      <w:r w:rsidRPr="008927B0">
        <w:rPr>
          <w:rFonts w:ascii="Times New Roman" w:eastAsia="Calibri" w:hAnsi="Times New Roman" w:cs="Times New Roman"/>
          <w:sz w:val="22"/>
          <w:szCs w:val="22"/>
        </w:rPr>
        <w:t>Bu düzenlemeler, birleşme sürecinde şirket türü uyumunun sağlanmasını zorunlu kılmakta; hukuka aykırı birleşme girişimlerinin önüne geçmeyi amaçlamaktadır.</w:t>
      </w:r>
    </w:p>
    <w:p w14:paraId="4004DE5E" w14:textId="77777777" w:rsidR="00ED02DE" w:rsidRPr="008927B0" w:rsidRDefault="00ED02DE" w:rsidP="00ED02DE">
      <w:pPr>
        <w:keepNext/>
        <w:keepLines/>
        <w:spacing w:before="160" w:after="80"/>
        <w:jc w:val="both"/>
        <w:outlineLvl w:val="2"/>
        <w:rPr>
          <w:rFonts w:ascii="Times New Roman" w:eastAsia="Calibri" w:hAnsi="Times New Roman" w:cs="Times New Roman"/>
          <w:b/>
          <w:bCs/>
          <w:sz w:val="22"/>
          <w:szCs w:val="22"/>
        </w:rPr>
      </w:pPr>
      <w:r w:rsidRPr="008927B0">
        <w:rPr>
          <w:rFonts w:ascii="Times New Roman" w:eastAsia="Calibri" w:hAnsi="Times New Roman" w:cs="Times New Roman"/>
          <w:b/>
          <w:bCs/>
          <w:sz w:val="22"/>
          <w:szCs w:val="22"/>
        </w:rPr>
        <w:t>Tasfiye Hâlindeki ve Sermaye Kaybı Yaşayan Şirketler</w:t>
      </w:r>
    </w:p>
    <w:p w14:paraId="15D39684" w14:textId="77777777" w:rsidR="00ED02DE" w:rsidRPr="008927B0" w:rsidRDefault="00ED02DE" w:rsidP="00ED02DE">
      <w:pPr>
        <w:spacing w:before="240" w:after="240"/>
        <w:jc w:val="both"/>
        <w:rPr>
          <w:rFonts w:ascii="Times New Roman" w:eastAsia="Calibri" w:hAnsi="Times New Roman" w:cs="Times New Roman"/>
          <w:sz w:val="22"/>
          <w:szCs w:val="22"/>
        </w:rPr>
      </w:pPr>
      <w:r w:rsidRPr="008927B0">
        <w:rPr>
          <w:rFonts w:ascii="Times New Roman" w:eastAsia="Calibri" w:hAnsi="Times New Roman" w:cs="Times New Roman"/>
          <w:sz w:val="22"/>
          <w:szCs w:val="22"/>
        </w:rPr>
        <w:t>Tasfiye sürecindeki şirketler, malvarlığının dağıtımına başlanmamış olması şartıyla birleşmeye katılabilmektedir. Ancak bu durumda tasfiye hâlindeki şirket yalnızca devrolunan taraf olabilmektedir.</w:t>
      </w:r>
    </w:p>
    <w:p w14:paraId="7141FBAD" w14:textId="77777777" w:rsidR="00ED02DE" w:rsidRPr="008927B0" w:rsidRDefault="00ED02DE" w:rsidP="00ED02DE">
      <w:pPr>
        <w:spacing w:before="240" w:after="240"/>
        <w:jc w:val="both"/>
        <w:rPr>
          <w:rFonts w:ascii="Times New Roman" w:eastAsia="Calibri" w:hAnsi="Times New Roman" w:cs="Times New Roman"/>
          <w:sz w:val="22"/>
          <w:szCs w:val="22"/>
        </w:rPr>
      </w:pPr>
      <w:r w:rsidRPr="008927B0">
        <w:rPr>
          <w:rFonts w:ascii="Times New Roman" w:eastAsia="Calibri" w:hAnsi="Times New Roman" w:cs="Times New Roman"/>
          <w:sz w:val="22"/>
          <w:szCs w:val="22"/>
        </w:rPr>
        <w:t>Öte yandan sermayesi kaybolmuş veya borca batık durumda bulunan şirketlerin de birleşmeye katılması mümkündür. Bu hâllerde, kaybolan sermayenin karşılanabileceğinin mali verilerle ispat edilmesi ve birleşmenin şirketin mali yapısını güçlendireceğinin ortaya konulması gerekmektedir. Aksi hâlde birleşme işlemi, alacaklılar ve ortaklar bakımından ciddi hukuki riskler doğurabilmektedir.</w:t>
      </w:r>
    </w:p>
    <w:p w14:paraId="0B60FEC2" w14:textId="77777777" w:rsidR="00ED02DE" w:rsidRPr="008927B0" w:rsidRDefault="00ED02DE" w:rsidP="00ED02DE">
      <w:pPr>
        <w:keepNext/>
        <w:keepLines/>
        <w:spacing w:before="281" w:after="281"/>
        <w:jc w:val="both"/>
        <w:outlineLvl w:val="2"/>
        <w:rPr>
          <w:rFonts w:ascii="Times New Roman" w:eastAsia="Calibri" w:hAnsi="Times New Roman" w:cs="Times New Roman"/>
          <w:b/>
          <w:bCs/>
          <w:sz w:val="22"/>
          <w:szCs w:val="22"/>
        </w:rPr>
      </w:pPr>
      <w:r w:rsidRPr="008927B0">
        <w:rPr>
          <w:rFonts w:ascii="Times New Roman" w:eastAsia="Calibri" w:hAnsi="Times New Roman" w:cs="Times New Roman"/>
          <w:b/>
          <w:bCs/>
          <w:sz w:val="22"/>
          <w:szCs w:val="22"/>
        </w:rPr>
        <w:lastRenderedPageBreak/>
        <w:t>Ortakların Haklarının Korunması</w:t>
      </w:r>
    </w:p>
    <w:p w14:paraId="231A02F7" w14:textId="77777777" w:rsidR="00ED02DE" w:rsidRPr="008927B0" w:rsidRDefault="00ED02DE" w:rsidP="00ED02DE">
      <w:pPr>
        <w:spacing w:before="240" w:after="240"/>
        <w:jc w:val="both"/>
        <w:rPr>
          <w:rFonts w:ascii="Times New Roman" w:eastAsia="Calibri" w:hAnsi="Times New Roman" w:cs="Times New Roman"/>
          <w:sz w:val="22"/>
          <w:szCs w:val="22"/>
        </w:rPr>
      </w:pPr>
      <w:r w:rsidRPr="008927B0">
        <w:rPr>
          <w:rFonts w:ascii="Times New Roman" w:eastAsia="Calibri" w:hAnsi="Times New Roman" w:cs="Times New Roman"/>
          <w:sz w:val="22"/>
          <w:szCs w:val="22"/>
        </w:rPr>
        <w:t>Şirket birleşmelerinde ortakların haklarının korunması, TTK’nın temel ilkelerinden birini oluşturmaktadır. Devrolunan şirket ortakları, devralan şirkette mevcut haklarını karşılayacak nitelikte pay ve hakları talep edebilmektedir.</w:t>
      </w:r>
    </w:p>
    <w:p w14:paraId="37F070D5" w14:textId="77777777" w:rsidR="00ED02DE" w:rsidRPr="008927B0" w:rsidRDefault="00ED02DE" w:rsidP="00ED02DE">
      <w:pPr>
        <w:spacing w:before="240" w:after="240"/>
        <w:jc w:val="both"/>
        <w:rPr>
          <w:rFonts w:ascii="Times New Roman" w:eastAsia="Calibri" w:hAnsi="Times New Roman" w:cs="Times New Roman"/>
          <w:sz w:val="22"/>
          <w:szCs w:val="22"/>
        </w:rPr>
      </w:pPr>
      <w:r w:rsidRPr="008927B0">
        <w:rPr>
          <w:rFonts w:ascii="Times New Roman" w:eastAsia="Calibri" w:hAnsi="Times New Roman" w:cs="Times New Roman"/>
          <w:sz w:val="22"/>
          <w:szCs w:val="22"/>
        </w:rPr>
        <w:t xml:space="preserve">İmtiyazlı pay sahipleri, intifa senedi sahipleri ve oydan yoksun pay sahipleri bakımından da kanun, statülerine uygun koruma mekanizmaları öngörmektedir. Ayrıca ortaklara, devralan şirkette pay almak yerine </w:t>
      </w:r>
      <w:r w:rsidRPr="008927B0">
        <w:rPr>
          <w:rFonts w:ascii="Times New Roman" w:eastAsia="Calibri" w:hAnsi="Times New Roman" w:cs="Times New Roman"/>
          <w:b/>
          <w:bCs/>
          <w:sz w:val="22"/>
          <w:szCs w:val="22"/>
        </w:rPr>
        <w:t>ayrılma akçesi</w:t>
      </w:r>
      <w:r w:rsidRPr="008927B0">
        <w:rPr>
          <w:rFonts w:ascii="Times New Roman" w:eastAsia="Calibri" w:hAnsi="Times New Roman" w:cs="Times New Roman"/>
          <w:sz w:val="22"/>
          <w:szCs w:val="22"/>
        </w:rPr>
        <w:t xml:space="preserve"> alma imkânı tanınabilmektedir. Bu düzenleme, birleşme sürecine katılmak istemeyen ortakların menfaatlerinin korunması açısından önem taşımaktadır.</w:t>
      </w:r>
    </w:p>
    <w:p w14:paraId="1E257093" w14:textId="77777777" w:rsidR="00ED02DE" w:rsidRPr="008927B0" w:rsidRDefault="00ED02DE" w:rsidP="00ED02DE">
      <w:pPr>
        <w:keepNext/>
        <w:keepLines/>
        <w:spacing w:before="281" w:after="281"/>
        <w:jc w:val="both"/>
        <w:outlineLvl w:val="2"/>
        <w:rPr>
          <w:rFonts w:ascii="Times New Roman" w:eastAsia="Calibri" w:hAnsi="Times New Roman" w:cs="Times New Roman"/>
          <w:b/>
          <w:bCs/>
          <w:sz w:val="22"/>
          <w:szCs w:val="22"/>
        </w:rPr>
      </w:pPr>
      <w:r w:rsidRPr="008927B0">
        <w:rPr>
          <w:rFonts w:ascii="Times New Roman" w:eastAsia="Calibri" w:hAnsi="Times New Roman" w:cs="Times New Roman"/>
          <w:b/>
          <w:bCs/>
          <w:sz w:val="22"/>
          <w:szCs w:val="22"/>
        </w:rPr>
        <w:t>Birleşme Sözleşmesi ve Birleşme Raporu</w:t>
      </w:r>
    </w:p>
    <w:p w14:paraId="1D5C7F09" w14:textId="77777777" w:rsidR="00ED02DE" w:rsidRPr="008927B0" w:rsidRDefault="00ED02DE" w:rsidP="00ED02DE">
      <w:pPr>
        <w:spacing w:before="240" w:after="240"/>
        <w:jc w:val="both"/>
        <w:rPr>
          <w:rFonts w:ascii="Times New Roman" w:eastAsia="Calibri" w:hAnsi="Times New Roman" w:cs="Times New Roman"/>
          <w:sz w:val="22"/>
          <w:szCs w:val="22"/>
        </w:rPr>
      </w:pPr>
      <w:r w:rsidRPr="008927B0">
        <w:rPr>
          <w:rFonts w:ascii="Times New Roman" w:eastAsia="Calibri" w:hAnsi="Times New Roman" w:cs="Times New Roman"/>
          <w:sz w:val="22"/>
          <w:szCs w:val="22"/>
        </w:rPr>
        <w:t>Birleşmenin hukuki temelini oluşturan belge birleşme sözleşmesidir. Birleşme sözleşmesi yazılı şekilde hazırlanmakta, birleşmeye katılan şirketlerin yönetim organları tarafından imzalanmakta ve genel kurulun onayı ile yürürlüğe girmektedir.</w:t>
      </w:r>
    </w:p>
    <w:p w14:paraId="008248A0" w14:textId="77777777" w:rsidR="00ED02DE" w:rsidRPr="008927B0" w:rsidRDefault="00ED02DE" w:rsidP="00ED02DE">
      <w:pPr>
        <w:spacing w:before="240" w:after="240"/>
        <w:jc w:val="both"/>
        <w:rPr>
          <w:rFonts w:ascii="Times New Roman" w:eastAsia="Calibri" w:hAnsi="Times New Roman" w:cs="Times New Roman"/>
          <w:sz w:val="22"/>
          <w:szCs w:val="22"/>
        </w:rPr>
      </w:pPr>
      <w:r w:rsidRPr="008927B0">
        <w:rPr>
          <w:rFonts w:ascii="Times New Roman" w:eastAsia="Calibri" w:hAnsi="Times New Roman" w:cs="Times New Roman"/>
          <w:sz w:val="22"/>
          <w:szCs w:val="22"/>
        </w:rPr>
        <w:t>Sözleşmede; şirketlerin unvanları, merkezleri, pay değişim oranları, imtiyazlara ilişkin düzenlemeler, ayrılma akçesi ve kanunda öngörülen diğer zorunlu unsurlar açıkça yer almaktadır.</w:t>
      </w:r>
    </w:p>
    <w:p w14:paraId="2128D920" w14:textId="77777777" w:rsidR="00ED02DE" w:rsidRPr="008927B0" w:rsidRDefault="00ED02DE" w:rsidP="00ED02DE">
      <w:pPr>
        <w:spacing w:before="240" w:after="240"/>
        <w:jc w:val="both"/>
        <w:rPr>
          <w:rFonts w:ascii="Times New Roman" w:eastAsia="Calibri" w:hAnsi="Times New Roman" w:cs="Times New Roman"/>
          <w:sz w:val="22"/>
          <w:szCs w:val="22"/>
        </w:rPr>
      </w:pPr>
      <w:r w:rsidRPr="008927B0">
        <w:rPr>
          <w:rFonts w:ascii="Times New Roman" w:eastAsia="Calibri" w:hAnsi="Times New Roman" w:cs="Times New Roman"/>
          <w:sz w:val="22"/>
          <w:szCs w:val="22"/>
        </w:rPr>
        <w:t>Buna ek olarak birleşme raporu hazırlanmakta; bu raporda birleşmenin amacı, hukuki ve ekonomik sonuçları, pay değişim oranının hesaplanma yöntemi ve birleşmenin paydaşlar üzerindeki etkileri ayrıntılı şekilde açıklanmaktadır. Birleşme raporu, sürecin şeffaf ve denetlenebilir biçimde yürütülmesini sağlamaktadır.</w:t>
      </w:r>
    </w:p>
    <w:p w14:paraId="371E608A" w14:textId="77777777" w:rsidR="00ED02DE" w:rsidRPr="008927B0" w:rsidRDefault="00ED02DE" w:rsidP="00ED02DE">
      <w:pPr>
        <w:keepNext/>
        <w:keepLines/>
        <w:spacing w:before="281" w:after="281"/>
        <w:jc w:val="both"/>
        <w:outlineLvl w:val="2"/>
        <w:rPr>
          <w:rFonts w:ascii="Times New Roman" w:eastAsia="Calibri" w:hAnsi="Times New Roman" w:cs="Times New Roman"/>
          <w:b/>
          <w:bCs/>
          <w:sz w:val="22"/>
          <w:szCs w:val="22"/>
        </w:rPr>
      </w:pPr>
      <w:r w:rsidRPr="008927B0">
        <w:rPr>
          <w:rFonts w:ascii="Times New Roman" w:eastAsia="Calibri" w:hAnsi="Times New Roman" w:cs="Times New Roman"/>
          <w:b/>
          <w:bCs/>
          <w:sz w:val="22"/>
          <w:szCs w:val="22"/>
        </w:rPr>
        <w:t>İnceleme Hakkı</w:t>
      </w:r>
    </w:p>
    <w:p w14:paraId="236A7127" w14:textId="77777777" w:rsidR="00ED02DE" w:rsidRPr="008927B0" w:rsidRDefault="00ED02DE" w:rsidP="00ED02DE">
      <w:pPr>
        <w:spacing w:before="240" w:after="240"/>
        <w:jc w:val="both"/>
        <w:rPr>
          <w:rFonts w:ascii="Times New Roman" w:eastAsia="Calibri" w:hAnsi="Times New Roman" w:cs="Times New Roman"/>
          <w:sz w:val="22"/>
          <w:szCs w:val="22"/>
        </w:rPr>
      </w:pPr>
      <w:r w:rsidRPr="008927B0">
        <w:rPr>
          <w:rFonts w:ascii="Times New Roman" w:eastAsia="Calibri" w:hAnsi="Times New Roman" w:cs="Times New Roman"/>
          <w:sz w:val="22"/>
          <w:szCs w:val="22"/>
        </w:rPr>
        <w:t>TTK, ortaklara, alacaklılara ve menfaati bulunan diğer kişilere kapsamlı bir inceleme hakkı tanımaktadır. Birleşme sözleşmesi, birleşme raporu, son üç yıla ait finansal tablolar, faaliyet raporları ve gerektiğinde ara bilançolar şirket merkezinde ve internet sitesinde erişime açılmaktadır.</w:t>
      </w:r>
    </w:p>
    <w:p w14:paraId="4583AD40" w14:textId="77777777" w:rsidR="00ED02DE" w:rsidRPr="008927B0" w:rsidRDefault="00ED02DE" w:rsidP="00ED02DE">
      <w:pPr>
        <w:spacing w:before="240" w:after="240"/>
        <w:jc w:val="both"/>
        <w:rPr>
          <w:rFonts w:ascii="Times New Roman" w:eastAsia="Calibri" w:hAnsi="Times New Roman" w:cs="Times New Roman"/>
          <w:sz w:val="22"/>
          <w:szCs w:val="22"/>
        </w:rPr>
      </w:pPr>
      <w:r w:rsidRPr="008927B0">
        <w:rPr>
          <w:rFonts w:ascii="Times New Roman" w:eastAsia="Calibri" w:hAnsi="Times New Roman" w:cs="Times New Roman"/>
          <w:sz w:val="22"/>
          <w:szCs w:val="22"/>
        </w:rPr>
        <w:t>Bu düzenleme, birleşme sürecinin kapalı kapılar ardında değil, tüm paydaşlar açısından denetlenebilir şekilde yürütülmesini amaçlamaktadır.</w:t>
      </w:r>
    </w:p>
    <w:p w14:paraId="679A400C" w14:textId="77777777" w:rsidR="00ED02DE" w:rsidRPr="008927B0" w:rsidRDefault="00ED02DE" w:rsidP="00ED02DE">
      <w:pPr>
        <w:keepNext/>
        <w:keepLines/>
        <w:spacing w:before="281" w:after="281"/>
        <w:jc w:val="both"/>
        <w:outlineLvl w:val="2"/>
        <w:rPr>
          <w:rFonts w:ascii="Times New Roman" w:eastAsia="Calibri" w:hAnsi="Times New Roman" w:cs="Times New Roman"/>
          <w:b/>
          <w:bCs/>
          <w:sz w:val="22"/>
          <w:szCs w:val="22"/>
        </w:rPr>
      </w:pPr>
      <w:r w:rsidRPr="008927B0">
        <w:rPr>
          <w:rFonts w:ascii="Times New Roman" w:eastAsia="Calibri" w:hAnsi="Times New Roman" w:cs="Times New Roman"/>
          <w:b/>
          <w:bCs/>
          <w:sz w:val="22"/>
          <w:szCs w:val="22"/>
        </w:rPr>
        <w:t>Genel Kurul Onayı ve Tescil</w:t>
      </w:r>
    </w:p>
    <w:p w14:paraId="2397F75C" w14:textId="77777777" w:rsidR="00ED02DE" w:rsidRPr="008927B0" w:rsidRDefault="00ED02DE" w:rsidP="00ED02DE">
      <w:pPr>
        <w:spacing w:before="240" w:after="240"/>
        <w:jc w:val="both"/>
        <w:rPr>
          <w:rFonts w:ascii="Times New Roman" w:eastAsia="Calibri" w:hAnsi="Times New Roman" w:cs="Times New Roman"/>
          <w:sz w:val="22"/>
          <w:szCs w:val="22"/>
        </w:rPr>
      </w:pPr>
      <w:r w:rsidRPr="008927B0">
        <w:rPr>
          <w:rFonts w:ascii="Times New Roman" w:eastAsia="Calibri" w:hAnsi="Times New Roman" w:cs="Times New Roman"/>
          <w:sz w:val="22"/>
          <w:szCs w:val="22"/>
        </w:rPr>
        <w:t>Birleşmenin hukuki geçerlilik kazanabilmesi için genel kurul tarafından onaylanması gerekmektedir. Aranacak toplantı ve karar çoğunlukları, birleşmeye katılan şirketin türüne göre değişiklik göstermektedir.</w:t>
      </w:r>
    </w:p>
    <w:p w14:paraId="17F94696" w14:textId="77777777" w:rsidR="00ED02DE" w:rsidRPr="008927B0" w:rsidRDefault="00ED02DE" w:rsidP="00ED02DE">
      <w:pPr>
        <w:spacing w:before="240" w:after="240"/>
        <w:jc w:val="both"/>
        <w:rPr>
          <w:rFonts w:ascii="Times New Roman" w:eastAsia="Calibri" w:hAnsi="Times New Roman" w:cs="Times New Roman"/>
          <w:sz w:val="22"/>
          <w:szCs w:val="22"/>
        </w:rPr>
      </w:pPr>
      <w:r w:rsidRPr="008927B0">
        <w:rPr>
          <w:rFonts w:ascii="Times New Roman" w:eastAsia="Calibri" w:hAnsi="Times New Roman" w:cs="Times New Roman"/>
          <w:sz w:val="22"/>
          <w:szCs w:val="22"/>
        </w:rPr>
        <w:t xml:space="preserve">Genel kurul onayını takiben birleşme kararı ticaret siciline tescil edilmektedir. Tescil anı itibarıyla devrolunan şirket tasfiyesiz olarak sona ermekte; malvarlığı, tüm aktif ve </w:t>
      </w:r>
      <w:proofErr w:type="spellStart"/>
      <w:r w:rsidRPr="008927B0">
        <w:rPr>
          <w:rFonts w:ascii="Times New Roman" w:eastAsia="Calibri" w:hAnsi="Times New Roman" w:cs="Times New Roman"/>
          <w:sz w:val="22"/>
          <w:szCs w:val="22"/>
        </w:rPr>
        <w:t>ve</w:t>
      </w:r>
      <w:proofErr w:type="spellEnd"/>
      <w:r w:rsidRPr="008927B0">
        <w:rPr>
          <w:rFonts w:ascii="Times New Roman" w:eastAsia="Calibri" w:hAnsi="Times New Roman" w:cs="Times New Roman"/>
          <w:sz w:val="22"/>
          <w:szCs w:val="22"/>
        </w:rPr>
        <w:t xml:space="preserve"> pasifleriyle birlikte devralan veya yeni kurulan şirkete geçmektedir. Bu sonuç, birleşmenin en önemli hukuki etkisini oluşturmaktadır.</w:t>
      </w:r>
    </w:p>
    <w:p w14:paraId="5115AAE1" w14:textId="77777777" w:rsidR="00ED02DE" w:rsidRPr="008927B0" w:rsidRDefault="00ED02DE" w:rsidP="00ED02DE">
      <w:pPr>
        <w:keepNext/>
        <w:keepLines/>
        <w:spacing w:before="281" w:after="281"/>
        <w:jc w:val="both"/>
        <w:outlineLvl w:val="2"/>
        <w:rPr>
          <w:rFonts w:ascii="Times New Roman" w:eastAsia="Calibri" w:hAnsi="Times New Roman" w:cs="Times New Roman"/>
          <w:b/>
          <w:bCs/>
          <w:sz w:val="22"/>
          <w:szCs w:val="22"/>
        </w:rPr>
      </w:pPr>
      <w:r w:rsidRPr="008927B0">
        <w:rPr>
          <w:rFonts w:ascii="Times New Roman" w:eastAsia="Calibri" w:hAnsi="Times New Roman" w:cs="Times New Roman"/>
          <w:b/>
          <w:bCs/>
          <w:sz w:val="22"/>
          <w:szCs w:val="22"/>
        </w:rPr>
        <w:t>Kolaylaştırılmış Birleşme</w:t>
      </w:r>
    </w:p>
    <w:p w14:paraId="47495108" w14:textId="77777777" w:rsidR="00ED02DE" w:rsidRPr="008927B0" w:rsidRDefault="00ED02DE" w:rsidP="00ED02DE">
      <w:pPr>
        <w:spacing w:before="240" w:after="240"/>
        <w:jc w:val="both"/>
        <w:rPr>
          <w:rFonts w:ascii="Times New Roman" w:eastAsia="Calibri" w:hAnsi="Times New Roman" w:cs="Times New Roman"/>
          <w:sz w:val="22"/>
          <w:szCs w:val="22"/>
        </w:rPr>
      </w:pPr>
      <w:r w:rsidRPr="008927B0">
        <w:rPr>
          <w:rFonts w:ascii="Times New Roman" w:eastAsia="Calibri" w:hAnsi="Times New Roman" w:cs="Times New Roman"/>
          <w:sz w:val="22"/>
          <w:szCs w:val="22"/>
        </w:rPr>
        <w:t xml:space="preserve">Belirli koşulların varlığı hâlinde birleşme süreci, kolaylaştırılmış birleşme hükümleri uyarınca yürütülebilmektedir. Devralan şirketin, devrolunan şirketin tüm oy haklarına veya en az yüzde </w:t>
      </w:r>
      <w:r w:rsidRPr="008927B0">
        <w:rPr>
          <w:rFonts w:ascii="Times New Roman" w:eastAsia="Calibri" w:hAnsi="Times New Roman" w:cs="Times New Roman"/>
          <w:sz w:val="22"/>
          <w:szCs w:val="22"/>
        </w:rPr>
        <w:lastRenderedPageBreak/>
        <w:t>doksanına sahip olması durumunda, birleşme raporu ve genel kurul onayı aranmaksızın birleşme gerçekleştirilebilmektedir.</w:t>
      </w:r>
    </w:p>
    <w:p w14:paraId="62B66AD5" w14:textId="77777777" w:rsidR="00ED02DE" w:rsidRPr="008927B0" w:rsidRDefault="00ED02DE" w:rsidP="00ED02DE">
      <w:pPr>
        <w:spacing w:before="240" w:after="240"/>
        <w:jc w:val="both"/>
        <w:rPr>
          <w:rFonts w:ascii="Times New Roman" w:eastAsia="Calibri" w:hAnsi="Times New Roman" w:cs="Times New Roman"/>
          <w:sz w:val="22"/>
          <w:szCs w:val="22"/>
        </w:rPr>
      </w:pPr>
      <w:r w:rsidRPr="008927B0">
        <w:rPr>
          <w:rFonts w:ascii="Times New Roman" w:eastAsia="Calibri" w:hAnsi="Times New Roman" w:cs="Times New Roman"/>
          <w:sz w:val="22"/>
          <w:szCs w:val="22"/>
        </w:rPr>
        <w:t>Bu yöntem, özellikle grup şirketleri arasındaki birleşmelerde sürecin daha hızlı ve pratik şekilde tamamlanmasına imkân tanımaktadır.</w:t>
      </w:r>
    </w:p>
    <w:p w14:paraId="0B2D5FCC" w14:textId="77777777" w:rsidR="00ED02DE" w:rsidRPr="008927B0" w:rsidRDefault="00ED02DE" w:rsidP="00ED02DE">
      <w:pPr>
        <w:keepNext/>
        <w:keepLines/>
        <w:spacing w:before="281" w:after="281"/>
        <w:jc w:val="both"/>
        <w:outlineLvl w:val="2"/>
        <w:rPr>
          <w:rFonts w:ascii="Times New Roman" w:eastAsia="Calibri" w:hAnsi="Times New Roman" w:cs="Times New Roman"/>
          <w:b/>
          <w:bCs/>
          <w:sz w:val="22"/>
          <w:szCs w:val="22"/>
        </w:rPr>
      </w:pPr>
      <w:r w:rsidRPr="008927B0">
        <w:rPr>
          <w:rFonts w:ascii="Times New Roman" w:eastAsia="Calibri" w:hAnsi="Times New Roman" w:cs="Times New Roman"/>
          <w:b/>
          <w:bCs/>
          <w:sz w:val="22"/>
          <w:szCs w:val="22"/>
        </w:rPr>
        <w:t>Birleşmelerde Ortaya Çıkan Hukuki Riskler</w:t>
      </w:r>
    </w:p>
    <w:p w14:paraId="66C0D698" w14:textId="77777777" w:rsidR="00ED02DE" w:rsidRPr="008927B0" w:rsidRDefault="00ED02DE" w:rsidP="00ED02DE">
      <w:pPr>
        <w:spacing w:before="240" w:after="240"/>
        <w:jc w:val="both"/>
        <w:rPr>
          <w:rFonts w:ascii="Times New Roman" w:eastAsia="Calibri" w:hAnsi="Times New Roman" w:cs="Times New Roman"/>
          <w:sz w:val="22"/>
          <w:szCs w:val="22"/>
        </w:rPr>
      </w:pPr>
      <w:r w:rsidRPr="008927B0">
        <w:rPr>
          <w:rFonts w:ascii="Times New Roman" w:eastAsia="Calibri" w:hAnsi="Times New Roman" w:cs="Times New Roman"/>
          <w:sz w:val="22"/>
          <w:szCs w:val="22"/>
        </w:rPr>
        <w:t>Şirket birleşmeleri, doğru kurgulanmadığı takdirde ciddi hukuki riskler doğurabilmektedir. Pay değişim oranlarının hatalı belirlenmesi, azınlık pay sahiplerinin haklarının ihlali, alacaklıların yeterince korunmaması veya çalışan haklarının göz ardı edilmesi, birleşme işlemlerinin iptaline veya sonradan açılacak davalara konu olabilmektedir.</w:t>
      </w:r>
    </w:p>
    <w:p w14:paraId="0EF57BFC" w14:textId="77777777" w:rsidR="00ED02DE" w:rsidRPr="008927B0" w:rsidRDefault="00ED02DE" w:rsidP="00ED02DE">
      <w:pPr>
        <w:spacing w:before="240" w:after="240"/>
        <w:jc w:val="both"/>
        <w:rPr>
          <w:rFonts w:ascii="Times New Roman" w:eastAsia="Calibri" w:hAnsi="Times New Roman" w:cs="Times New Roman"/>
          <w:sz w:val="22"/>
          <w:szCs w:val="22"/>
        </w:rPr>
      </w:pPr>
      <w:r w:rsidRPr="008927B0">
        <w:rPr>
          <w:rFonts w:ascii="Times New Roman" w:eastAsia="Calibri" w:hAnsi="Times New Roman" w:cs="Times New Roman"/>
          <w:sz w:val="22"/>
          <w:szCs w:val="22"/>
        </w:rPr>
        <w:t>Ayrıca birleşme sürecinde yapılacak eksik veya hatalı bildirimler, tescil aşamasındaki usul hataları ve inceleme hakkının kısıtlanması da sürecin hukuki güvenliğini zedeleyen başlıca risk alanları arasında yer almaktadır.</w:t>
      </w:r>
    </w:p>
    <w:p w14:paraId="7AA22233" w14:textId="77777777" w:rsidR="00ED02DE" w:rsidRPr="008927B0" w:rsidRDefault="00ED02DE" w:rsidP="00ED02DE">
      <w:pPr>
        <w:keepNext/>
        <w:keepLines/>
        <w:spacing w:before="281" w:after="281"/>
        <w:jc w:val="both"/>
        <w:outlineLvl w:val="2"/>
        <w:rPr>
          <w:rFonts w:ascii="Times New Roman" w:eastAsia="Calibri" w:hAnsi="Times New Roman" w:cs="Times New Roman"/>
          <w:b/>
          <w:bCs/>
          <w:sz w:val="22"/>
          <w:szCs w:val="22"/>
        </w:rPr>
      </w:pPr>
      <w:r w:rsidRPr="008927B0">
        <w:rPr>
          <w:rFonts w:ascii="Times New Roman" w:eastAsia="Calibri" w:hAnsi="Times New Roman" w:cs="Times New Roman"/>
          <w:b/>
          <w:bCs/>
          <w:sz w:val="22"/>
          <w:szCs w:val="22"/>
        </w:rPr>
        <w:t>Sonuç ve Değerlendirme</w:t>
      </w:r>
    </w:p>
    <w:p w14:paraId="3906EC73" w14:textId="77777777" w:rsidR="00ED02DE" w:rsidRPr="008927B0" w:rsidRDefault="00ED02DE" w:rsidP="00ED02DE">
      <w:pPr>
        <w:spacing w:before="240" w:after="240"/>
        <w:jc w:val="both"/>
        <w:rPr>
          <w:rFonts w:ascii="Times New Roman" w:eastAsia="Calibri" w:hAnsi="Times New Roman" w:cs="Times New Roman"/>
          <w:sz w:val="22"/>
          <w:szCs w:val="22"/>
        </w:rPr>
      </w:pPr>
      <w:r w:rsidRPr="008927B0">
        <w:rPr>
          <w:rFonts w:ascii="Times New Roman" w:eastAsia="Calibri" w:hAnsi="Times New Roman" w:cs="Times New Roman"/>
          <w:sz w:val="22"/>
          <w:szCs w:val="22"/>
        </w:rPr>
        <w:t>Şirket birleşmeleri, stratejik hedefleri olan işletmeler için önemli fırsatlar sunmakla birlikte, kapsamlı ve teknik bir hukuki süreci zorunlu kılmaktadır. Türk Ticaret Kanunu, birleşmenin her aşamasını ayrıntılı biçimde düzenleyerek ortakların, alacaklıların ve çalışanların haklarını güvence altına almayı amaçlamaktadır.</w:t>
      </w:r>
    </w:p>
    <w:p w14:paraId="59A9BD3C" w14:textId="77777777" w:rsidR="00ED02DE" w:rsidRPr="008927B0" w:rsidRDefault="00ED02DE" w:rsidP="00ED02DE">
      <w:pPr>
        <w:spacing w:before="240" w:after="240"/>
        <w:jc w:val="both"/>
        <w:rPr>
          <w:rFonts w:ascii="Times New Roman" w:eastAsia="Calibri" w:hAnsi="Times New Roman" w:cs="Times New Roman"/>
          <w:sz w:val="22"/>
          <w:szCs w:val="22"/>
        </w:rPr>
      </w:pPr>
      <w:r w:rsidRPr="008927B0">
        <w:rPr>
          <w:rFonts w:ascii="Times New Roman" w:eastAsia="Calibri" w:hAnsi="Times New Roman" w:cs="Times New Roman"/>
          <w:sz w:val="22"/>
          <w:szCs w:val="22"/>
        </w:rPr>
        <w:t>Bu nedenle birleşme süreçlerinde yalnızca ekonomik ve mali değerlendirmelerle yetinilmemesi; hukuki gerekliliklerin eksiksiz ve doğru biçimde yerine getirilmesi büyük önem taşımaktadır. Profesyonel hukuki denetimle yürütülen birleşme süreçleri, risklerin azaltılmasına ve işlemin güvenli şekilde tamamlanmasına katkı sağlamaktadır.</w:t>
      </w:r>
    </w:p>
    <w:p w14:paraId="712D890C" w14:textId="0437580C" w:rsidR="000C3092" w:rsidRPr="000C3092" w:rsidRDefault="000C3092" w:rsidP="00EA1F88">
      <w:pPr>
        <w:pStyle w:val="ListeParagraf"/>
        <w:ind w:left="142"/>
        <w:jc w:val="both"/>
        <w:rPr>
          <w:rFonts w:ascii="Times New Roman" w:hAnsi="Times New Roman" w:cs="Times New Roman"/>
          <w:sz w:val="22"/>
          <w:szCs w:val="22"/>
        </w:rPr>
      </w:pPr>
    </w:p>
    <w:p w14:paraId="16E0CAC7" w14:textId="22F898C8" w:rsidR="00BD6B09" w:rsidRDefault="00EB3AFA" w:rsidP="00EB3AFA">
      <w:pPr>
        <w:spacing w:after="0"/>
        <w:jc w:val="right"/>
        <w:rPr>
          <w:rFonts w:ascii="Times New Roman" w:hAnsi="Times New Roman" w:cs="Times New Roman"/>
          <w:b/>
          <w:bCs/>
          <w:sz w:val="22"/>
          <w:szCs w:val="22"/>
        </w:rPr>
      </w:pPr>
      <w:r>
        <w:rPr>
          <w:rFonts w:ascii="Times New Roman" w:hAnsi="Times New Roman" w:cs="Times New Roman"/>
          <w:b/>
          <w:bCs/>
          <w:sz w:val="22"/>
          <w:szCs w:val="22"/>
        </w:rPr>
        <w:t>EYLÜL 2025</w:t>
      </w:r>
    </w:p>
    <w:p w14:paraId="3409B1C5" w14:textId="77777777" w:rsidR="00D15007" w:rsidRPr="00BD6B09" w:rsidRDefault="00D15007" w:rsidP="00BD6B09">
      <w:pPr>
        <w:spacing w:after="0"/>
        <w:jc w:val="both"/>
        <w:rPr>
          <w:rFonts w:ascii="Times New Roman" w:hAnsi="Times New Roman" w:cs="Times New Roman"/>
          <w:b/>
          <w:bCs/>
          <w:sz w:val="22"/>
          <w:szCs w:val="22"/>
        </w:rPr>
      </w:pPr>
    </w:p>
    <w:p w14:paraId="71A06AEF" w14:textId="77777777" w:rsidR="00371A51" w:rsidRDefault="00371A51" w:rsidP="00371A51">
      <w:pPr>
        <w:pStyle w:val="ListeParagraf"/>
        <w:numPr>
          <w:ilvl w:val="0"/>
          <w:numId w:val="2"/>
        </w:numPr>
        <w:spacing w:after="0"/>
        <w:ind w:left="0"/>
        <w:jc w:val="both"/>
        <w:rPr>
          <w:rFonts w:ascii="Times New Roman" w:hAnsi="Times New Roman" w:cs="Times New Roman"/>
          <w:b/>
          <w:bCs/>
          <w:sz w:val="22"/>
          <w:szCs w:val="22"/>
        </w:rPr>
      </w:pPr>
      <w:r w:rsidRPr="00371A51">
        <w:rPr>
          <w:rFonts w:ascii="Times New Roman" w:hAnsi="Times New Roman" w:cs="Times New Roman"/>
          <w:b/>
          <w:bCs/>
          <w:sz w:val="22"/>
          <w:szCs w:val="22"/>
        </w:rPr>
        <w:t xml:space="preserve">BİRLEŞEBİLECEK ŞİRKET TÜRLERİ VE GEÇERLİ ŞİRKET BİRLEŞMELERİ </w:t>
      </w:r>
    </w:p>
    <w:p w14:paraId="62043E0C" w14:textId="77777777" w:rsidR="00C0617A" w:rsidRDefault="00C0617A" w:rsidP="00C0617A">
      <w:pPr>
        <w:spacing w:after="0"/>
        <w:jc w:val="both"/>
        <w:rPr>
          <w:rFonts w:ascii="Times New Roman" w:hAnsi="Times New Roman" w:cs="Times New Roman"/>
          <w:b/>
          <w:bCs/>
          <w:sz w:val="22"/>
          <w:szCs w:val="22"/>
        </w:rPr>
      </w:pPr>
    </w:p>
    <w:p w14:paraId="748D8CDE" w14:textId="77777777" w:rsidR="00C0617A" w:rsidRPr="0046201D" w:rsidRDefault="00C0617A" w:rsidP="00C0617A">
      <w:pPr>
        <w:jc w:val="both"/>
        <w:rPr>
          <w:rFonts w:ascii="Times New Roman" w:hAnsi="Times New Roman" w:cs="Times New Roman"/>
          <w:sz w:val="22"/>
          <w:szCs w:val="22"/>
        </w:rPr>
      </w:pPr>
      <w:r w:rsidRPr="0046201D">
        <w:rPr>
          <w:rFonts w:ascii="Times New Roman" w:hAnsi="Times New Roman" w:cs="Times New Roman"/>
          <w:sz w:val="22"/>
          <w:szCs w:val="22"/>
        </w:rPr>
        <w:t>Birleşme kararı, şirketlerin geleceğini doğrudan şekillendiren stratejik bir adımdır.</w:t>
      </w:r>
    </w:p>
    <w:p w14:paraId="75621AC7" w14:textId="77777777" w:rsidR="00C0617A" w:rsidRPr="0046201D" w:rsidRDefault="00C0617A" w:rsidP="00C0617A">
      <w:pPr>
        <w:jc w:val="both"/>
        <w:rPr>
          <w:rFonts w:ascii="Times New Roman" w:hAnsi="Times New Roman" w:cs="Times New Roman"/>
          <w:sz w:val="22"/>
          <w:szCs w:val="22"/>
        </w:rPr>
      </w:pPr>
      <w:r w:rsidRPr="0046201D">
        <w:rPr>
          <w:rFonts w:ascii="Times New Roman" w:hAnsi="Times New Roman" w:cs="Times New Roman"/>
          <w:sz w:val="22"/>
          <w:szCs w:val="22"/>
        </w:rPr>
        <w:t>Hangi tür şirketlerin birleşebileceğini bilmek, sürecin doğru planlanması ve güvenle ilerlemesi için kritik öneme sahiptir.</w:t>
      </w:r>
    </w:p>
    <w:p w14:paraId="4FAA477E" w14:textId="77777777" w:rsidR="00C0617A" w:rsidRPr="0046201D" w:rsidRDefault="00C0617A" w:rsidP="00C0617A">
      <w:pPr>
        <w:jc w:val="both"/>
        <w:rPr>
          <w:rFonts w:ascii="Times New Roman" w:hAnsi="Times New Roman" w:cs="Times New Roman"/>
          <w:b/>
          <w:bCs/>
          <w:sz w:val="22"/>
          <w:szCs w:val="22"/>
        </w:rPr>
      </w:pPr>
      <w:r w:rsidRPr="0046201D">
        <w:rPr>
          <w:rFonts w:ascii="Times New Roman" w:hAnsi="Times New Roman" w:cs="Times New Roman"/>
          <w:b/>
          <w:bCs/>
          <w:sz w:val="22"/>
          <w:szCs w:val="22"/>
        </w:rPr>
        <w:t>Sermaye Şirketleri</w:t>
      </w:r>
    </w:p>
    <w:p w14:paraId="528588B6" w14:textId="77777777" w:rsidR="00C0617A" w:rsidRPr="0046201D" w:rsidRDefault="00C0617A" w:rsidP="00C0617A">
      <w:pPr>
        <w:jc w:val="both"/>
        <w:rPr>
          <w:rFonts w:ascii="Times New Roman" w:hAnsi="Times New Roman" w:cs="Times New Roman"/>
          <w:sz w:val="22"/>
          <w:szCs w:val="22"/>
        </w:rPr>
      </w:pPr>
      <w:r w:rsidRPr="0046201D">
        <w:rPr>
          <w:rFonts w:ascii="Times New Roman" w:hAnsi="Times New Roman" w:cs="Times New Roman"/>
          <w:sz w:val="22"/>
          <w:szCs w:val="22"/>
        </w:rPr>
        <w:t xml:space="preserve">Sermaye şirketleri; anonim, </w:t>
      </w:r>
      <w:proofErr w:type="spellStart"/>
      <w:r w:rsidRPr="0046201D">
        <w:rPr>
          <w:rFonts w:ascii="Times New Roman" w:hAnsi="Times New Roman" w:cs="Times New Roman"/>
          <w:sz w:val="22"/>
          <w:szCs w:val="22"/>
        </w:rPr>
        <w:t>limited</w:t>
      </w:r>
      <w:proofErr w:type="spellEnd"/>
      <w:r w:rsidRPr="0046201D">
        <w:rPr>
          <w:rFonts w:ascii="Times New Roman" w:hAnsi="Times New Roman" w:cs="Times New Roman"/>
          <w:sz w:val="22"/>
          <w:szCs w:val="22"/>
        </w:rPr>
        <w:t xml:space="preserve"> ve sermayesi paylara bölünmüş komandit şirketlerden oluşur.</w:t>
      </w:r>
    </w:p>
    <w:p w14:paraId="67DA8315" w14:textId="77777777" w:rsidR="00C0617A" w:rsidRPr="0046201D" w:rsidRDefault="00C0617A" w:rsidP="00C0617A">
      <w:pPr>
        <w:jc w:val="both"/>
        <w:rPr>
          <w:rFonts w:ascii="Times New Roman" w:hAnsi="Times New Roman" w:cs="Times New Roman"/>
          <w:sz w:val="22"/>
          <w:szCs w:val="22"/>
        </w:rPr>
      </w:pPr>
      <w:r w:rsidRPr="0046201D">
        <w:rPr>
          <w:rFonts w:ascii="Times New Roman" w:hAnsi="Times New Roman" w:cs="Times New Roman"/>
          <w:sz w:val="22"/>
          <w:szCs w:val="22"/>
        </w:rPr>
        <w:t>Bu şirketler kendi aralarında birleşebilir, kooperatiflerle ortak yapılar kurabilir ve bazı koşullarda şahıs şirketlerini devralabilir.</w:t>
      </w:r>
    </w:p>
    <w:p w14:paraId="44E3BC15" w14:textId="77777777" w:rsidR="00C0617A" w:rsidRPr="0046201D" w:rsidRDefault="00C0617A" w:rsidP="00C0617A">
      <w:pPr>
        <w:jc w:val="both"/>
        <w:rPr>
          <w:rFonts w:ascii="Times New Roman" w:hAnsi="Times New Roman" w:cs="Times New Roman"/>
          <w:sz w:val="22"/>
          <w:szCs w:val="22"/>
        </w:rPr>
      </w:pPr>
      <w:r w:rsidRPr="0046201D">
        <w:rPr>
          <w:rFonts w:ascii="Times New Roman" w:hAnsi="Times New Roman" w:cs="Times New Roman"/>
          <w:sz w:val="22"/>
          <w:szCs w:val="22"/>
        </w:rPr>
        <w:t>Şahıs şirketleriyle birleşmede sermaye şirketi her zaman devralan konumundadır.</w:t>
      </w:r>
    </w:p>
    <w:p w14:paraId="6FB34A57" w14:textId="77777777" w:rsidR="00C0617A" w:rsidRPr="0046201D" w:rsidRDefault="00C0617A" w:rsidP="00C0617A">
      <w:pPr>
        <w:jc w:val="both"/>
        <w:rPr>
          <w:rFonts w:ascii="Times New Roman" w:hAnsi="Times New Roman" w:cs="Times New Roman"/>
          <w:sz w:val="22"/>
          <w:szCs w:val="22"/>
        </w:rPr>
      </w:pPr>
      <w:r w:rsidRPr="0046201D">
        <w:rPr>
          <w:rFonts w:ascii="Times New Roman" w:hAnsi="Times New Roman" w:cs="Times New Roman"/>
          <w:sz w:val="22"/>
          <w:szCs w:val="22"/>
        </w:rPr>
        <w:t>Bu geniş imkânlar nedeniyle sermaye şirketleri, birleşme süreçlerinde en esnek ve en güçlü şirket grubu olarak öne çıkar.</w:t>
      </w:r>
    </w:p>
    <w:p w14:paraId="4C37EE34" w14:textId="77777777" w:rsidR="00C0617A" w:rsidRPr="0046201D" w:rsidRDefault="00C0617A" w:rsidP="00C0617A">
      <w:pPr>
        <w:jc w:val="both"/>
        <w:rPr>
          <w:rFonts w:ascii="Times New Roman" w:hAnsi="Times New Roman" w:cs="Times New Roman"/>
          <w:b/>
          <w:bCs/>
          <w:sz w:val="22"/>
          <w:szCs w:val="22"/>
        </w:rPr>
      </w:pPr>
      <w:r w:rsidRPr="0046201D">
        <w:rPr>
          <w:rFonts w:ascii="Times New Roman" w:hAnsi="Times New Roman" w:cs="Times New Roman"/>
          <w:b/>
          <w:bCs/>
          <w:sz w:val="22"/>
          <w:szCs w:val="22"/>
        </w:rPr>
        <w:lastRenderedPageBreak/>
        <w:t>Şahıs Şirketleri</w:t>
      </w:r>
    </w:p>
    <w:p w14:paraId="18BA31CF" w14:textId="77777777" w:rsidR="00C0617A" w:rsidRPr="0046201D" w:rsidRDefault="00C0617A" w:rsidP="00C0617A">
      <w:pPr>
        <w:jc w:val="both"/>
        <w:rPr>
          <w:rFonts w:ascii="Times New Roman" w:hAnsi="Times New Roman" w:cs="Times New Roman"/>
          <w:sz w:val="22"/>
          <w:szCs w:val="22"/>
        </w:rPr>
      </w:pPr>
      <w:r w:rsidRPr="0046201D">
        <w:rPr>
          <w:rFonts w:ascii="Times New Roman" w:hAnsi="Times New Roman" w:cs="Times New Roman"/>
          <w:sz w:val="22"/>
          <w:szCs w:val="22"/>
        </w:rPr>
        <w:t>Şahıs şirketleri; kollektif ve komandit şirketlerden oluşur. Kollektif ve komandit şirketler kendi aralarında birleşebilir.</w:t>
      </w:r>
    </w:p>
    <w:p w14:paraId="3A15A1C6" w14:textId="77777777" w:rsidR="00C0617A" w:rsidRPr="0046201D" w:rsidRDefault="00C0617A" w:rsidP="00C0617A">
      <w:pPr>
        <w:jc w:val="both"/>
        <w:rPr>
          <w:rFonts w:ascii="Times New Roman" w:hAnsi="Times New Roman" w:cs="Times New Roman"/>
          <w:sz w:val="22"/>
          <w:szCs w:val="22"/>
        </w:rPr>
      </w:pPr>
      <w:r w:rsidRPr="0046201D">
        <w:rPr>
          <w:rFonts w:ascii="Times New Roman" w:hAnsi="Times New Roman" w:cs="Times New Roman"/>
          <w:sz w:val="22"/>
          <w:szCs w:val="22"/>
        </w:rPr>
        <w:t>Sermaye şirketleriyle de birleşmeleri mümkündür, fakat bu durumda yalnızca devrolunan taraf olabilirler.</w:t>
      </w:r>
    </w:p>
    <w:p w14:paraId="6AEBFF05" w14:textId="77777777" w:rsidR="00C0617A" w:rsidRPr="0046201D" w:rsidRDefault="00C0617A" w:rsidP="00C0617A">
      <w:pPr>
        <w:jc w:val="both"/>
        <w:rPr>
          <w:rFonts w:ascii="Times New Roman" w:hAnsi="Times New Roman" w:cs="Times New Roman"/>
          <w:sz w:val="22"/>
          <w:szCs w:val="22"/>
        </w:rPr>
      </w:pPr>
      <w:r w:rsidRPr="0046201D">
        <w:rPr>
          <w:rFonts w:ascii="Times New Roman" w:hAnsi="Times New Roman" w:cs="Times New Roman"/>
          <w:sz w:val="22"/>
          <w:szCs w:val="22"/>
        </w:rPr>
        <w:t>Kooperatiflerle de birleşebilirler, yine devrolunan taraf olarak katılabilirler.</w:t>
      </w:r>
    </w:p>
    <w:p w14:paraId="7AA357B4" w14:textId="77777777" w:rsidR="00C0617A" w:rsidRPr="0046201D" w:rsidRDefault="00C0617A" w:rsidP="00C0617A">
      <w:pPr>
        <w:jc w:val="both"/>
        <w:rPr>
          <w:rFonts w:ascii="Times New Roman" w:hAnsi="Times New Roman" w:cs="Times New Roman"/>
          <w:sz w:val="22"/>
          <w:szCs w:val="22"/>
        </w:rPr>
      </w:pPr>
      <w:r w:rsidRPr="0046201D">
        <w:rPr>
          <w:rFonts w:ascii="Times New Roman" w:hAnsi="Times New Roman" w:cs="Times New Roman"/>
          <w:sz w:val="22"/>
          <w:szCs w:val="22"/>
        </w:rPr>
        <w:t>Bu sayede daha güçlü yapılara katılarak varlıklarını sürdürebilirler.</w:t>
      </w:r>
    </w:p>
    <w:p w14:paraId="67687C04" w14:textId="77777777" w:rsidR="00C0617A" w:rsidRPr="0046201D" w:rsidRDefault="00C0617A" w:rsidP="00C0617A">
      <w:pPr>
        <w:jc w:val="both"/>
        <w:rPr>
          <w:rFonts w:ascii="Times New Roman" w:hAnsi="Times New Roman" w:cs="Times New Roman"/>
          <w:b/>
          <w:bCs/>
          <w:sz w:val="22"/>
          <w:szCs w:val="22"/>
        </w:rPr>
      </w:pPr>
      <w:r w:rsidRPr="0046201D">
        <w:rPr>
          <w:rFonts w:ascii="Times New Roman" w:hAnsi="Times New Roman" w:cs="Times New Roman"/>
          <w:b/>
          <w:bCs/>
          <w:sz w:val="22"/>
          <w:szCs w:val="22"/>
        </w:rPr>
        <w:t>Kooperatifler</w:t>
      </w:r>
    </w:p>
    <w:p w14:paraId="2E6A8763" w14:textId="77777777" w:rsidR="00C0617A" w:rsidRPr="0046201D" w:rsidRDefault="00C0617A" w:rsidP="00C0617A">
      <w:pPr>
        <w:jc w:val="both"/>
        <w:rPr>
          <w:rFonts w:ascii="Times New Roman" w:hAnsi="Times New Roman" w:cs="Times New Roman"/>
          <w:sz w:val="22"/>
          <w:szCs w:val="22"/>
        </w:rPr>
      </w:pPr>
      <w:r w:rsidRPr="0046201D">
        <w:rPr>
          <w:rFonts w:ascii="Times New Roman" w:hAnsi="Times New Roman" w:cs="Times New Roman"/>
          <w:sz w:val="22"/>
          <w:szCs w:val="22"/>
        </w:rPr>
        <w:t>Kooperatifler ise kooperatiflerle, sermaye şirketleriyle ve devralan şirket olmaları şartıyla şahıs şirketleriyle birleşebilirler.</w:t>
      </w:r>
    </w:p>
    <w:p w14:paraId="47D8A3F3" w14:textId="77777777" w:rsidR="00C0617A" w:rsidRPr="0046201D" w:rsidRDefault="00C0617A" w:rsidP="00C0617A">
      <w:pPr>
        <w:jc w:val="both"/>
        <w:rPr>
          <w:rFonts w:ascii="Times New Roman" w:hAnsi="Times New Roman" w:cs="Times New Roman"/>
          <w:b/>
          <w:bCs/>
          <w:sz w:val="22"/>
          <w:szCs w:val="22"/>
        </w:rPr>
      </w:pPr>
      <w:r w:rsidRPr="0046201D">
        <w:rPr>
          <w:rFonts w:ascii="Times New Roman" w:hAnsi="Times New Roman" w:cs="Times New Roman"/>
          <w:b/>
          <w:bCs/>
          <w:sz w:val="22"/>
          <w:szCs w:val="22"/>
        </w:rPr>
        <w:t>Tasfiye Halindeki Şirketler</w:t>
      </w:r>
    </w:p>
    <w:p w14:paraId="5D1689F3" w14:textId="77777777" w:rsidR="00C0617A" w:rsidRPr="0046201D" w:rsidRDefault="00C0617A" w:rsidP="00C0617A">
      <w:pPr>
        <w:jc w:val="both"/>
        <w:rPr>
          <w:rFonts w:ascii="Times New Roman" w:hAnsi="Times New Roman" w:cs="Times New Roman"/>
          <w:sz w:val="22"/>
          <w:szCs w:val="22"/>
        </w:rPr>
      </w:pPr>
      <w:r w:rsidRPr="0046201D">
        <w:rPr>
          <w:rFonts w:ascii="Times New Roman" w:hAnsi="Times New Roman" w:cs="Times New Roman"/>
          <w:sz w:val="22"/>
          <w:szCs w:val="22"/>
        </w:rPr>
        <w:t>Tasfiye halindeki şirketler, malvarlığının dağıtımına başlanmamışsa birleşmeye katılabilirler.</w:t>
      </w:r>
    </w:p>
    <w:p w14:paraId="44B725F7" w14:textId="77777777" w:rsidR="00C0617A" w:rsidRPr="0046201D" w:rsidRDefault="00C0617A" w:rsidP="00C0617A">
      <w:pPr>
        <w:jc w:val="both"/>
        <w:rPr>
          <w:rFonts w:ascii="Times New Roman" w:hAnsi="Times New Roman" w:cs="Times New Roman"/>
          <w:sz w:val="22"/>
          <w:szCs w:val="22"/>
        </w:rPr>
      </w:pPr>
      <w:r w:rsidRPr="0046201D">
        <w:rPr>
          <w:rFonts w:ascii="Times New Roman" w:hAnsi="Times New Roman" w:cs="Times New Roman"/>
          <w:sz w:val="22"/>
          <w:szCs w:val="22"/>
        </w:rPr>
        <w:t>Bu durumda her zaman devrolunan taraf olurlar.</w:t>
      </w:r>
    </w:p>
    <w:p w14:paraId="413843C8" w14:textId="77777777" w:rsidR="00C0617A" w:rsidRPr="0046201D" w:rsidRDefault="00C0617A" w:rsidP="00C0617A">
      <w:pPr>
        <w:jc w:val="both"/>
        <w:rPr>
          <w:rFonts w:ascii="Times New Roman" w:hAnsi="Times New Roman" w:cs="Times New Roman"/>
          <w:b/>
          <w:bCs/>
          <w:sz w:val="22"/>
          <w:szCs w:val="22"/>
        </w:rPr>
      </w:pPr>
      <w:r w:rsidRPr="0046201D">
        <w:rPr>
          <w:rFonts w:ascii="Times New Roman" w:hAnsi="Times New Roman" w:cs="Times New Roman"/>
          <w:b/>
          <w:bCs/>
          <w:sz w:val="22"/>
          <w:szCs w:val="22"/>
        </w:rPr>
        <w:t>Sermaye Kaybı veya Borca Batıklık Durumu</w:t>
      </w:r>
    </w:p>
    <w:p w14:paraId="268D1B56" w14:textId="77777777" w:rsidR="00C0617A" w:rsidRPr="0046201D" w:rsidRDefault="00C0617A" w:rsidP="00C0617A">
      <w:pPr>
        <w:jc w:val="both"/>
        <w:rPr>
          <w:rFonts w:ascii="Times New Roman" w:hAnsi="Times New Roman" w:cs="Times New Roman"/>
          <w:sz w:val="22"/>
          <w:szCs w:val="22"/>
        </w:rPr>
      </w:pPr>
      <w:r w:rsidRPr="0046201D">
        <w:rPr>
          <w:rFonts w:ascii="Times New Roman" w:hAnsi="Times New Roman" w:cs="Times New Roman"/>
          <w:sz w:val="22"/>
          <w:szCs w:val="22"/>
        </w:rPr>
        <w:t>Sermayesi ile yedek akçelerinin yarısı zararlarla kaybolmuş ya da borca batık durumda bulunan şirketler de birleşmeye katılabilir.</w:t>
      </w:r>
    </w:p>
    <w:p w14:paraId="0E5E7741" w14:textId="77777777" w:rsidR="00C0617A" w:rsidRPr="0046201D" w:rsidRDefault="00C0617A" w:rsidP="00C0617A">
      <w:pPr>
        <w:jc w:val="both"/>
        <w:rPr>
          <w:rFonts w:ascii="Times New Roman" w:hAnsi="Times New Roman" w:cs="Times New Roman"/>
          <w:sz w:val="22"/>
          <w:szCs w:val="22"/>
        </w:rPr>
      </w:pPr>
      <w:r w:rsidRPr="0046201D">
        <w:rPr>
          <w:rFonts w:ascii="Times New Roman" w:hAnsi="Times New Roman" w:cs="Times New Roman"/>
          <w:sz w:val="22"/>
          <w:szCs w:val="22"/>
        </w:rPr>
        <w:t>Ancak bunun için, kaybolan sermayeyi veya borca batıklığı karşılayabilecek tutarda özvarlığı bulunan bir şirketle birleşmeleri gerekir.</w:t>
      </w:r>
    </w:p>
    <w:p w14:paraId="5911B741" w14:textId="77777777" w:rsidR="00C0617A" w:rsidRPr="0046201D" w:rsidRDefault="00C0617A" w:rsidP="00C0617A">
      <w:pPr>
        <w:jc w:val="both"/>
        <w:rPr>
          <w:rFonts w:ascii="Times New Roman" w:hAnsi="Times New Roman" w:cs="Times New Roman"/>
          <w:sz w:val="22"/>
          <w:szCs w:val="22"/>
        </w:rPr>
      </w:pPr>
      <w:r w:rsidRPr="0046201D">
        <w:rPr>
          <w:rFonts w:ascii="Times New Roman" w:hAnsi="Times New Roman" w:cs="Times New Roman"/>
          <w:sz w:val="22"/>
          <w:szCs w:val="22"/>
        </w:rPr>
        <w:t>Bu durum, şirketlerin yeniden yapılanarak faaliyetlerine devam etmesine imkân tanır.</w:t>
      </w:r>
    </w:p>
    <w:p w14:paraId="17B00CC3" w14:textId="77777777" w:rsidR="00C0617A" w:rsidRPr="0046201D" w:rsidRDefault="00C0617A" w:rsidP="00C0617A">
      <w:pPr>
        <w:jc w:val="both"/>
        <w:rPr>
          <w:rFonts w:ascii="Times New Roman" w:hAnsi="Times New Roman" w:cs="Times New Roman"/>
          <w:sz w:val="22"/>
          <w:szCs w:val="22"/>
        </w:rPr>
      </w:pPr>
      <w:r w:rsidRPr="0046201D">
        <w:rPr>
          <w:rFonts w:ascii="Times New Roman" w:hAnsi="Times New Roman" w:cs="Times New Roman"/>
          <w:sz w:val="22"/>
          <w:szCs w:val="22"/>
        </w:rPr>
        <w:t>Geçerli birleşmelerde temel ilke, ortakların haklarının korunması ve yapının sürdürülebilir olmasıdır.</w:t>
      </w:r>
    </w:p>
    <w:p w14:paraId="57E647A4" w14:textId="77777777" w:rsidR="00C0617A" w:rsidRPr="0046201D" w:rsidRDefault="00C0617A" w:rsidP="00C0617A">
      <w:pPr>
        <w:jc w:val="both"/>
        <w:rPr>
          <w:rFonts w:ascii="Times New Roman" w:hAnsi="Times New Roman" w:cs="Times New Roman"/>
          <w:sz w:val="22"/>
          <w:szCs w:val="22"/>
        </w:rPr>
      </w:pPr>
      <w:r w:rsidRPr="0046201D">
        <w:rPr>
          <w:rFonts w:ascii="Times New Roman" w:hAnsi="Times New Roman" w:cs="Times New Roman"/>
          <w:sz w:val="22"/>
          <w:szCs w:val="22"/>
        </w:rPr>
        <w:t>Doğru planlandığında birleşmeler şirketlere yeni pazarlara açılma, güçlü bir sermaye yapısı ve rekabet avantajı kazandırır.</w:t>
      </w:r>
    </w:p>
    <w:p w14:paraId="2266A6E2" w14:textId="77777777" w:rsidR="00C0617A" w:rsidRDefault="00C0617A" w:rsidP="00C0617A">
      <w:pPr>
        <w:spacing w:after="0"/>
        <w:jc w:val="both"/>
        <w:rPr>
          <w:rFonts w:ascii="Times New Roman" w:hAnsi="Times New Roman" w:cs="Times New Roman"/>
          <w:b/>
          <w:bCs/>
          <w:sz w:val="22"/>
          <w:szCs w:val="22"/>
        </w:rPr>
      </w:pPr>
    </w:p>
    <w:p w14:paraId="34CF5A88" w14:textId="77777777" w:rsidR="00EB3AFA" w:rsidRDefault="00EB3AFA" w:rsidP="00C0617A">
      <w:pPr>
        <w:spacing w:after="0"/>
        <w:jc w:val="both"/>
        <w:rPr>
          <w:rFonts w:ascii="Times New Roman" w:hAnsi="Times New Roman" w:cs="Times New Roman"/>
          <w:b/>
          <w:bCs/>
          <w:sz w:val="22"/>
          <w:szCs w:val="22"/>
        </w:rPr>
      </w:pPr>
    </w:p>
    <w:p w14:paraId="0D5798CC" w14:textId="70B38BB4" w:rsidR="00C0617A" w:rsidRPr="00C0617A" w:rsidRDefault="00FD4EA3" w:rsidP="00FD4EA3">
      <w:pPr>
        <w:spacing w:after="0"/>
        <w:jc w:val="right"/>
        <w:rPr>
          <w:rFonts w:ascii="Times New Roman" w:hAnsi="Times New Roman" w:cs="Times New Roman"/>
          <w:b/>
          <w:bCs/>
          <w:sz w:val="22"/>
          <w:szCs w:val="22"/>
        </w:rPr>
      </w:pPr>
      <w:r>
        <w:rPr>
          <w:rFonts w:ascii="Times New Roman" w:hAnsi="Times New Roman" w:cs="Times New Roman"/>
          <w:b/>
          <w:bCs/>
          <w:sz w:val="22"/>
          <w:szCs w:val="22"/>
        </w:rPr>
        <w:tab/>
        <w:t>EKİM 2025</w:t>
      </w:r>
    </w:p>
    <w:p w14:paraId="32333A4D" w14:textId="77777777" w:rsidR="00371A51" w:rsidRDefault="00371A51" w:rsidP="00371A51">
      <w:pPr>
        <w:pStyle w:val="ListeParagraf"/>
        <w:numPr>
          <w:ilvl w:val="0"/>
          <w:numId w:val="2"/>
        </w:numPr>
        <w:spacing w:after="0"/>
        <w:ind w:left="0"/>
        <w:jc w:val="both"/>
        <w:rPr>
          <w:rFonts w:ascii="Times New Roman" w:hAnsi="Times New Roman" w:cs="Times New Roman"/>
          <w:b/>
          <w:bCs/>
          <w:sz w:val="22"/>
          <w:szCs w:val="22"/>
        </w:rPr>
      </w:pPr>
      <w:r w:rsidRPr="00371A51">
        <w:rPr>
          <w:rFonts w:ascii="Times New Roman" w:hAnsi="Times New Roman" w:cs="Times New Roman"/>
          <w:b/>
          <w:bCs/>
          <w:sz w:val="22"/>
          <w:szCs w:val="22"/>
        </w:rPr>
        <w:t xml:space="preserve">ŞİRKET BİRLEŞMELERİNDE HUKUKİ SÜREÇ NASIL İŞLER? </w:t>
      </w:r>
    </w:p>
    <w:p w14:paraId="6B556FDA" w14:textId="77777777" w:rsidR="00471196" w:rsidRDefault="00471196" w:rsidP="00471196">
      <w:pPr>
        <w:spacing w:after="0"/>
        <w:jc w:val="both"/>
        <w:rPr>
          <w:rFonts w:ascii="Times New Roman" w:hAnsi="Times New Roman" w:cs="Times New Roman"/>
          <w:b/>
          <w:bCs/>
          <w:sz w:val="22"/>
          <w:szCs w:val="22"/>
        </w:rPr>
      </w:pPr>
    </w:p>
    <w:p w14:paraId="5CBACFF6" w14:textId="593D8441" w:rsidR="00471196" w:rsidRPr="0046201D" w:rsidRDefault="00471196" w:rsidP="00471196">
      <w:pPr>
        <w:jc w:val="both"/>
        <w:rPr>
          <w:rFonts w:ascii="Times New Roman" w:hAnsi="Times New Roman" w:cs="Times New Roman"/>
          <w:sz w:val="22"/>
          <w:szCs w:val="22"/>
        </w:rPr>
      </w:pPr>
      <w:r w:rsidRPr="0046201D">
        <w:rPr>
          <w:rFonts w:ascii="Times New Roman" w:hAnsi="Times New Roman" w:cs="Times New Roman"/>
          <w:sz w:val="22"/>
          <w:szCs w:val="22"/>
        </w:rPr>
        <w:t xml:space="preserve">Şirket birleşmeleri, işletmelerin büyüme stratejilerinde ve sektördeki konumlarını güçlendirme hedeflerinde sıkça başvurulan yöntemlerden biridir. Ancak ekonomik faydaların yanında, bu sürecin dikkatle yürütülmesi gereken ayrıntılı bir hukuki çerçevesi de vardır. Türk Ticaret Kanunu, 136 ile 158. </w:t>
      </w:r>
      <w:r w:rsidR="00FD4EA3" w:rsidRPr="0046201D">
        <w:rPr>
          <w:rFonts w:ascii="Times New Roman" w:hAnsi="Times New Roman" w:cs="Times New Roman"/>
          <w:sz w:val="22"/>
          <w:szCs w:val="22"/>
        </w:rPr>
        <w:t>M</w:t>
      </w:r>
      <w:r w:rsidRPr="0046201D">
        <w:rPr>
          <w:rFonts w:ascii="Times New Roman" w:hAnsi="Times New Roman" w:cs="Times New Roman"/>
          <w:sz w:val="22"/>
          <w:szCs w:val="22"/>
        </w:rPr>
        <w:t>addeleri arasında birleşmeye ilişkin hükümleri düzenleyerek hem şirket ortaklarının hem alacaklıların hem de çalışanların haklarını güvence altına alır.</w:t>
      </w:r>
    </w:p>
    <w:p w14:paraId="05C8E6C3" w14:textId="77777777" w:rsidR="00471196" w:rsidRPr="0046201D" w:rsidRDefault="00471196" w:rsidP="00471196">
      <w:pPr>
        <w:jc w:val="both"/>
        <w:rPr>
          <w:rFonts w:ascii="Times New Roman" w:hAnsi="Times New Roman" w:cs="Times New Roman"/>
          <w:b/>
          <w:bCs/>
          <w:sz w:val="22"/>
          <w:szCs w:val="22"/>
        </w:rPr>
      </w:pPr>
      <w:r w:rsidRPr="0046201D">
        <w:rPr>
          <w:rFonts w:ascii="Times New Roman" w:hAnsi="Times New Roman" w:cs="Times New Roman"/>
          <w:b/>
          <w:bCs/>
          <w:sz w:val="22"/>
          <w:szCs w:val="22"/>
        </w:rPr>
        <w:t>Birleşme Türleri ve Temel İlkeler</w:t>
      </w:r>
    </w:p>
    <w:p w14:paraId="07498AE1" w14:textId="4615E073" w:rsidR="00471196" w:rsidRPr="0046201D" w:rsidRDefault="00471196" w:rsidP="00471196">
      <w:pPr>
        <w:jc w:val="both"/>
        <w:rPr>
          <w:rFonts w:ascii="Times New Roman" w:hAnsi="Times New Roman" w:cs="Times New Roman"/>
          <w:sz w:val="22"/>
          <w:szCs w:val="22"/>
        </w:rPr>
      </w:pPr>
      <w:r w:rsidRPr="0046201D">
        <w:rPr>
          <w:rFonts w:ascii="Times New Roman" w:hAnsi="Times New Roman" w:cs="Times New Roman"/>
          <w:sz w:val="22"/>
          <w:szCs w:val="22"/>
        </w:rPr>
        <w:t xml:space="preserve">Türk Ticaret Kanunu’nun 136. </w:t>
      </w:r>
      <w:r w:rsidR="00FD4EA3" w:rsidRPr="0046201D">
        <w:rPr>
          <w:rFonts w:ascii="Times New Roman" w:hAnsi="Times New Roman" w:cs="Times New Roman"/>
          <w:sz w:val="22"/>
          <w:szCs w:val="22"/>
        </w:rPr>
        <w:t>M</w:t>
      </w:r>
      <w:r w:rsidRPr="0046201D">
        <w:rPr>
          <w:rFonts w:ascii="Times New Roman" w:hAnsi="Times New Roman" w:cs="Times New Roman"/>
          <w:sz w:val="22"/>
          <w:szCs w:val="22"/>
        </w:rPr>
        <w:t>addesine göre şirketler iki şekilde birleşebilir. İlki, bir şirketin diğerini bünyesine katmasıdır. Bu yöntem “devralma şeklinde birleşme” olarak adlandırılır. İkincisi ise şirketlerin yeni bir tüzel kişilik içinde bir araya gelmesidir. Bu da “yeni kuruluş şeklinde birleşme” olarak düzenlenmiştir. Her iki durumda da devrolunan şirket sona erer, ticaret sicilinden silinir ve malvarlığı bir bütün hâlinde devralan ya da yeni kurulan şirkete geçer.</w:t>
      </w:r>
    </w:p>
    <w:p w14:paraId="2B618A85" w14:textId="77777777" w:rsidR="00471196" w:rsidRPr="0046201D" w:rsidRDefault="00471196" w:rsidP="00471196">
      <w:pPr>
        <w:jc w:val="both"/>
        <w:rPr>
          <w:rFonts w:ascii="Times New Roman" w:hAnsi="Times New Roman" w:cs="Times New Roman"/>
          <w:b/>
          <w:bCs/>
          <w:sz w:val="22"/>
          <w:szCs w:val="22"/>
        </w:rPr>
      </w:pPr>
      <w:r w:rsidRPr="0046201D">
        <w:rPr>
          <w:rFonts w:ascii="Times New Roman" w:hAnsi="Times New Roman" w:cs="Times New Roman"/>
          <w:b/>
          <w:bCs/>
          <w:sz w:val="22"/>
          <w:szCs w:val="22"/>
        </w:rPr>
        <w:lastRenderedPageBreak/>
        <w:t>Hangi Şirketler Birleşmeye Katılabilir?</w:t>
      </w:r>
    </w:p>
    <w:p w14:paraId="580BCD4F" w14:textId="383611A9" w:rsidR="00471196" w:rsidRPr="0046201D" w:rsidRDefault="00471196" w:rsidP="00471196">
      <w:pPr>
        <w:jc w:val="both"/>
        <w:rPr>
          <w:rFonts w:ascii="Times New Roman" w:hAnsi="Times New Roman" w:cs="Times New Roman"/>
          <w:sz w:val="22"/>
          <w:szCs w:val="22"/>
        </w:rPr>
      </w:pPr>
      <w:r w:rsidRPr="0046201D">
        <w:rPr>
          <w:rFonts w:ascii="Times New Roman" w:hAnsi="Times New Roman" w:cs="Times New Roman"/>
          <w:sz w:val="22"/>
          <w:szCs w:val="22"/>
        </w:rPr>
        <w:t xml:space="preserve">Türk Ticaret Kanunu’nun 137. </w:t>
      </w:r>
      <w:r w:rsidR="00FD4EA3" w:rsidRPr="0046201D">
        <w:rPr>
          <w:rFonts w:ascii="Times New Roman" w:hAnsi="Times New Roman" w:cs="Times New Roman"/>
          <w:sz w:val="22"/>
          <w:szCs w:val="22"/>
        </w:rPr>
        <w:t>M</w:t>
      </w:r>
      <w:r w:rsidRPr="0046201D">
        <w:rPr>
          <w:rFonts w:ascii="Times New Roman" w:hAnsi="Times New Roman" w:cs="Times New Roman"/>
          <w:sz w:val="22"/>
          <w:szCs w:val="22"/>
        </w:rPr>
        <w:t>addesine göre birleşmeye katılabilecek şirket türleri ayrıntılı biçimde düzenlenmiştir. Sermaye şirketleri kendi aralarında, kooperatiflerle ve ayrıca devralan taraf olmaları şartıyla kollektif ve komandit şirketlerle birleşebilir. Şahıs şirketleri kendi aralarında birleşebilecekleri gibi, devrolunan taraf olmaları kaydıyla sermaye şirketleri veya kooperatiflerle de birleşebilir. Kooperatifler ise hem kendi aralarında hem sermaye şirketleriyle hem de devralan taraf olmaları koşuluyla şahıs şirketleriyle birleşme imkânına sahiptir.</w:t>
      </w:r>
    </w:p>
    <w:p w14:paraId="57D023FE" w14:textId="77777777" w:rsidR="00471196" w:rsidRPr="0046201D" w:rsidRDefault="00471196" w:rsidP="00471196">
      <w:pPr>
        <w:jc w:val="both"/>
        <w:rPr>
          <w:rFonts w:ascii="Times New Roman" w:hAnsi="Times New Roman" w:cs="Times New Roman"/>
          <w:b/>
          <w:bCs/>
          <w:sz w:val="22"/>
          <w:szCs w:val="22"/>
        </w:rPr>
      </w:pPr>
      <w:r w:rsidRPr="0046201D">
        <w:rPr>
          <w:rFonts w:ascii="Times New Roman" w:hAnsi="Times New Roman" w:cs="Times New Roman"/>
          <w:b/>
          <w:bCs/>
          <w:sz w:val="22"/>
          <w:szCs w:val="22"/>
        </w:rPr>
        <w:t>Tasfiye Hâlindeki ve Sermaye Kaybı Yaşayan Şirketler</w:t>
      </w:r>
    </w:p>
    <w:p w14:paraId="6701AE5F" w14:textId="67495500" w:rsidR="00471196" w:rsidRPr="0046201D" w:rsidRDefault="00471196" w:rsidP="00471196">
      <w:pPr>
        <w:jc w:val="both"/>
        <w:rPr>
          <w:rFonts w:ascii="Times New Roman" w:hAnsi="Times New Roman" w:cs="Times New Roman"/>
          <w:sz w:val="22"/>
          <w:szCs w:val="22"/>
        </w:rPr>
      </w:pPr>
      <w:r w:rsidRPr="0046201D">
        <w:rPr>
          <w:rFonts w:ascii="Times New Roman" w:hAnsi="Times New Roman" w:cs="Times New Roman"/>
          <w:sz w:val="22"/>
          <w:szCs w:val="22"/>
        </w:rPr>
        <w:t xml:space="preserve">Türk Ticaret Kanunu’nun 138. </w:t>
      </w:r>
      <w:r w:rsidR="00FD4EA3" w:rsidRPr="0046201D">
        <w:rPr>
          <w:rFonts w:ascii="Times New Roman" w:hAnsi="Times New Roman" w:cs="Times New Roman"/>
          <w:sz w:val="22"/>
          <w:szCs w:val="22"/>
        </w:rPr>
        <w:t>M</w:t>
      </w:r>
      <w:r w:rsidRPr="0046201D">
        <w:rPr>
          <w:rFonts w:ascii="Times New Roman" w:hAnsi="Times New Roman" w:cs="Times New Roman"/>
          <w:sz w:val="22"/>
          <w:szCs w:val="22"/>
        </w:rPr>
        <w:t xml:space="preserve">addesi, tasfiye sürecindeki şirketlerin de birleşmeye katılabileceğini kabul eder. Ancak bu yalnızca malvarlığının dağıtılmasına başlanmamış olması şartıyla mümkündür ve tasfiye hâlindeki şirket yalnızca devrolunan taraf olabilir. Diğer taraftan, Türk Ticaret Kanunu’nun 139. </w:t>
      </w:r>
      <w:r w:rsidR="00FD4EA3" w:rsidRPr="0046201D">
        <w:rPr>
          <w:rFonts w:ascii="Times New Roman" w:hAnsi="Times New Roman" w:cs="Times New Roman"/>
          <w:sz w:val="22"/>
          <w:szCs w:val="22"/>
        </w:rPr>
        <w:t>M</w:t>
      </w:r>
      <w:r w:rsidRPr="0046201D">
        <w:rPr>
          <w:rFonts w:ascii="Times New Roman" w:hAnsi="Times New Roman" w:cs="Times New Roman"/>
          <w:sz w:val="22"/>
          <w:szCs w:val="22"/>
        </w:rPr>
        <w:t>addesi, sermayesini kaybetmiş ya da borca batık durumda olan şirketlerin de birleşmeye katılabileceğini düzenler. Bunun için, kaybolan sermayeyi karşılayabilecek mali güce sahip bir şirketle birleşmeleri ve bu durumun belgelerle ispat edilmesi gerekir.</w:t>
      </w:r>
    </w:p>
    <w:p w14:paraId="468B7051" w14:textId="77777777" w:rsidR="00471196" w:rsidRPr="0046201D" w:rsidRDefault="00471196" w:rsidP="00471196">
      <w:pPr>
        <w:jc w:val="both"/>
        <w:rPr>
          <w:rFonts w:ascii="Times New Roman" w:hAnsi="Times New Roman" w:cs="Times New Roman"/>
          <w:b/>
          <w:bCs/>
          <w:sz w:val="22"/>
          <w:szCs w:val="22"/>
        </w:rPr>
      </w:pPr>
      <w:r w:rsidRPr="0046201D">
        <w:rPr>
          <w:rFonts w:ascii="Times New Roman" w:hAnsi="Times New Roman" w:cs="Times New Roman"/>
          <w:b/>
          <w:bCs/>
          <w:sz w:val="22"/>
          <w:szCs w:val="22"/>
        </w:rPr>
        <w:t>Ortakların Haklarının Korunması</w:t>
      </w:r>
    </w:p>
    <w:p w14:paraId="6E60AC4A" w14:textId="0181B7D4" w:rsidR="00471196" w:rsidRPr="0046201D" w:rsidRDefault="00471196" w:rsidP="00471196">
      <w:pPr>
        <w:jc w:val="both"/>
        <w:rPr>
          <w:rFonts w:ascii="Times New Roman" w:hAnsi="Times New Roman" w:cs="Times New Roman"/>
          <w:sz w:val="22"/>
          <w:szCs w:val="22"/>
        </w:rPr>
      </w:pPr>
      <w:r w:rsidRPr="0046201D">
        <w:rPr>
          <w:rFonts w:ascii="Times New Roman" w:hAnsi="Times New Roman" w:cs="Times New Roman"/>
          <w:sz w:val="22"/>
          <w:szCs w:val="22"/>
        </w:rPr>
        <w:t xml:space="preserve">Birleşmelerin en kritik boyutlarından biri ortakların haklarının nasıl korunacağıdır. Türk Ticaret Kanunu’nun 140. </w:t>
      </w:r>
      <w:r w:rsidR="00FD4EA3" w:rsidRPr="0046201D">
        <w:rPr>
          <w:rFonts w:ascii="Times New Roman" w:hAnsi="Times New Roman" w:cs="Times New Roman"/>
          <w:sz w:val="22"/>
          <w:szCs w:val="22"/>
        </w:rPr>
        <w:t>M</w:t>
      </w:r>
      <w:r w:rsidRPr="0046201D">
        <w:rPr>
          <w:rFonts w:ascii="Times New Roman" w:hAnsi="Times New Roman" w:cs="Times New Roman"/>
          <w:sz w:val="22"/>
          <w:szCs w:val="22"/>
        </w:rPr>
        <w:t>addesine göre, devrolunan şirket ortaklarının mevcut haklarını karşılayacak değerde pay ve hakları talep etme hakkı vardır. Bu hesaplama, şirketlerin malvarlıklarının değeri ve oy haklarının dağılımı dikkate alınarak yapılır. Ayrıca imtiyazlı pay sahipleri, intifa senedi sahipleri ve oydan yoksun pay sahipleri de devralan şirkette eşdeğer haklarla güvence altına alınır.</w:t>
      </w:r>
    </w:p>
    <w:p w14:paraId="0DBE7D0F" w14:textId="10C3092B" w:rsidR="00471196" w:rsidRPr="0046201D" w:rsidRDefault="00471196" w:rsidP="00471196">
      <w:pPr>
        <w:jc w:val="both"/>
        <w:rPr>
          <w:rFonts w:ascii="Times New Roman" w:hAnsi="Times New Roman" w:cs="Times New Roman"/>
          <w:sz w:val="22"/>
          <w:szCs w:val="22"/>
        </w:rPr>
      </w:pPr>
      <w:r w:rsidRPr="0046201D">
        <w:rPr>
          <w:rFonts w:ascii="Times New Roman" w:hAnsi="Times New Roman" w:cs="Times New Roman"/>
          <w:sz w:val="22"/>
          <w:szCs w:val="22"/>
        </w:rPr>
        <w:t xml:space="preserve">Buna ek olarak, Türk Ticaret Kanunu’nun 141. </w:t>
      </w:r>
      <w:r w:rsidR="00FD4EA3" w:rsidRPr="0046201D">
        <w:rPr>
          <w:rFonts w:ascii="Times New Roman" w:hAnsi="Times New Roman" w:cs="Times New Roman"/>
          <w:sz w:val="22"/>
          <w:szCs w:val="22"/>
        </w:rPr>
        <w:t>M</w:t>
      </w:r>
      <w:r w:rsidRPr="0046201D">
        <w:rPr>
          <w:rFonts w:ascii="Times New Roman" w:hAnsi="Times New Roman" w:cs="Times New Roman"/>
          <w:sz w:val="22"/>
          <w:szCs w:val="22"/>
        </w:rPr>
        <w:t>addesi ortaklara “ayrılma akçesi” seçeneği sunulabileceğini düzenler. Ortaklar, devralan şirkette pay edinmek yerine, haklarının karşılığı olacak nakdi bir ödeme almayı tercih edebilir. Bu hüküm, birleşme sürecine katılmak istemeyen ortakların korunması açısından önem taşır.</w:t>
      </w:r>
    </w:p>
    <w:p w14:paraId="5FD06AC2" w14:textId="77777777" w:rsidR="00471196" w:rsidRPr="0046201D" w:rsidRDefault="00471196" w:rsidP="00471196">
      <w:pPr>
        <w:jc w:val="both"/>
        <w:rPr>
          <w:rFonts w:ascii="Times New Roman" w:hAnsi="Times New Roman" w:cs="Times New Roman"/>
          <w:b/>
          <w:bCs/>
          <w:sz w:val="22"/>
          <w:szCs w:val="22"/>
        </w:rPr>
      </w:pPr>
      <w:r w:rsidRPr="0046201D">
        <w:rPr>
          <w:rFonts w:ascii="Times New Roman" w:hAnsi="Times New Roman" w:cs="Times New Roman"/>
          <w:b/>
          <w:bCs/>
          <w:sz w:val="22"/>
          <w:szCs w:val="22"/>
        </w:rPr>
        <w:t>Birleşme Sözleşmesi ve Raporu</w:t>
      </w:r>
    </w:p>
    <w:p w14:paraId="599C8B29" w14:textId="2877B9AB" w:rsidR="00471196" w:rsidRPr="0046201D" w:rsidRDefault="00471196" w:rsidP="00471196">
      <w:pPr>
        <w:jc w:val="both"/>
        <w:rPr>
          <w:rFonts w:ascii="Times New Roman" w:hAnsi="Times New Roman" w:cs="Times New Roman"/>
          <w:sz w:val="22"/>
          <w:szCs w:val="22"/>
        </w:rPr>
      </w:pPr>
      <w:r w:rsidRPr="0046201D">
        <w:rPr>
          <w:rFonts w:ascii="Times New Roman" w:hAnsi="Times New Roman" w:cs="Times New Roman"/>
          <w:sz w:val="22"/>
          <w:szCs w:val="22"/>
        </w:rPr>
        <w:t xml:space="preserve">Birleşmenin hukuki geçerliliği için en önemli adımlardan biri birleşme sözleşmesinin hazırlanmasıdır. Türk Ticaret Kanunu’nun 145. </w:t>
      </w:r>
      <w:r w:rsidR="00FD4EA3" w:rsidRPr="0046201D">
        <w:rPr>
          <w:rFonts w:ascii="Times New Roman" w:hAnsi="Times New Roman" w:cs="Times New Roman"/>
          <w:sz w:val="22"/>
          <w:szCs w:val="22"/>
        </w:rPr>
        <w:t>M</w:t>
      </w:r>
      <w:r w:rsidRPr="0046201D">
        <w:rPr>
          <w:rFonts w:ascii="Times New Roman" w:hAnsi="Times New Roman" w:cs="Times New Roman"/>
          <w:sz w:val="22"/>
          <w:szCs w:val="22"/>
        </w:rPr>
        <w:t>addesine göre sözleşme yazılı şekilde yapılmalı, yönetim organlarınca imzalanmalı ve genel kurul tarafından onaylanmalıdır. Sözleşmede şirketlerin unvanları, merkezleri, pay değişim oranları, imtiyazlı payların durumu ve ayrılma akçesi gibi pek çok ayrıntının yer alması gerekir.</w:t>
      </w:r>
    </w:p>
    <w:p w14:paraId="6593994E" w14:textId="59D19D6D" w:rsidR="00471196" w:rsidRPr="0046201D" w:rsidRDefault="00471196" w:rsidP="00471196">
      <w:pPr>
        <w:jc w:val="both"/>
        <w:rPr>
          <w:rFonts w:ascii="Times New Roman" w:hAnsi="Times New Roman" w:cs="Times New Roman"/>
          <w:sz w:val="22"/>
          <w:szCs w:val="22"/>
        </w:rPr>
      </w:pPr>
      <w:r w:rsidRPr="0046201D">
        <w:rPr>
          <w:rFonts w:ascii="Times New Roman" w:hAnsi="Times New Roman" w:cs="Times New Roman"/>
          <w:sz w:val="22"/>
          <w:szCs w:val="22"/>
        </w:rPr>
        <w:t xml:space="preserve">Bunun yanında Türk Ticaret Kanunu’nun 147. </w:t>
      </w:r>
      <w:r w:rsidR="00FD4EA3" w:rsidRPr="0046201D">
        <w:rPr>
          <w:rFonts w:ascii="Times New Roman" w:hAnsi="Times New Roman" w:cs="Times New Roman"/>
          <w:sz w:val="22"/>
          <w:szCs w:val="22"/>
        </w:rPr>
        <w:t>M</w:t>
      </w:r>
      <w:r w:rsidRPr="0046201D">
        <w:rPr>
          <w:rFonts w:ascii="Times New Roman" w:hAnsi="Times New Roman" w:cs="Times New Roman"/>
          <w:sz w:val="22"/>
          <w:szCs w:val="22"/>
        </w:rPr>
        <w:t>addesi, birleşme hakkında bir rapor hazırlanmasını öngörür. Raporda birleşmenin amacı, pay değişim oranı, ortaklara tanınan haklar, işçiler ve alacaklılar üzerindeki etkiler gibi hukuki ve ekonomik bilgiler açıklanır. Bu rapor, sürecin şeffaflığını ve hesap verilebilirliğini sağlar.</w:t>
      </w:r>
    </w:p>
    <w:p w14:paraId="6A6D3760" w14:textId="77777777" w:rsidR="00471196" w:rsidRPr="0046201D" w:rsidRDefault="00471196" w:rsidP="00471196">
      <w:pPr>
        <w:jc w:val="both"/>
        <w:rPr>
          <w:rFonts w:ascii="Times New Roman" w:hAnsi="Times New Roman" w:cs="Times New Roman"/>
          <w:b/>
          <w:bCs/>
          <w:sz w:val="22"/>
          <w:szCs w:val="22"/>
        </w:rPr>
      </w:pPr>
      <w:r w:rsidRPr="0046201D">
        <w:rPr>
          <w:rFonts w:ascii="Times New Roman" w:hAnsi="Times New Roman" w:cs="Times New Roman"/>
          <w:b/>
          <w:bCs/>
          <w:sz w:val="22"/>
          <w:szCs w:val="22"/>
        </w:rPr>
        <w:t>İnceleme Hakkı</w:t>
      </w:r>
    </w:p>
    <w:p w14:paraId="7AF2493E" w14:textId="322C3E00" w:rsidR="00471196" w:rsidRPr="0046201D" w:rsidRDefault="00471196" w:rsidP="00471196">
      <w:pPr>
        <w:jc w:val="both"/>
        <w:rPr>
          <w:rFonts w:ascii="Times New Roman" w:hAnsi="Times New Roman" w:cs="Times New Roman"/>
          <w:sz w:val="22"/>
          <w:szCs w:val="22"/>
        </w:rPr>
      </w:pPr>
      <w:r w:rsidRPr="0046201D">
        <w:rPr>
          <w:rFonts w:ascii="Times New Roman" w:hAnsi="Times New Roman" w:cs="Times New Roman"/>
          <w:sz w:val="22"/>
          <w:szCs w:val="22"/>
        </w:rPr>
        <w:t xml:space="preserve">Türk Ticaret Kanunu’nun 149. </w:t>
      </w:r>
      <w:r w:rsidR="00FD4EA3" w:rsidRPr="0046201D">
        <w:rPr>
          <w:rFonts w:ascii="Times New Roman" w:hAnsi="Times New Roman" w:cs="Times New Roman"/>
          <w:sz w:val="22"/>
          <w:szCs w:val="22"/>
        </w:rPr>
        <w:t>M</w:t>
      </w:r>
      <w:r w:rsidRPr="0046201D">
        <w:rPr>
          <w:rFonts w:ascii="Times New Roman" w:hAnsi="Times New Roman" w:cs="Times New Roman"/>
          <w:sz w:val="22"/>
          <w:szCs w:val="22"/>
        </w:rPr>
        <w:t>addesi, ortaklara, alacaklılara ve menfaati bulunan kişilere inceleme hakkı tanır. Bu kapsamda birleşme sözleşmesi, birleşme raporu, son üç yılın finansal tabloları, faaliyet raporları ve gerektiğinde ara bilançolar gibi bilgiler de şirket merkezinde ve internet sitesinde erişime açılır. Böylece süreç, tüm paydaşlar açısından şeffaf ve denetlenebilir hâle gelir.</w:t>
      </w:r>
    </w:p>
    <w:p w14:paraId="3BF0DAE4" w14:textId="77777777" w:rsidR="00471196" w:rsidRPr="0046201D" w:rsidRDefault="00471196" w:rsidP="00471196">
      <w:pPr>
        <w:jc w:val="both"/>
        <w:rPr>
          <w:rFonts w:ascii="Times New Roman" w:hAnsi="Times New Roman" w:cs="Times New Roman"/>
          <w:b/>
          <w:bCs/>
          <w:sz w:val="22"/>
          <w:szCs w:val="22"/>
        </w:rPr>
      </w:pPr>
      <w:r w:rsidRPr="0046201D">
        <w:rPr>
          <w:rFonts w:ascii="Times New Roman" w:hAnsi="Times New Roman" w:cs="Times New Roman"/>
          <w:b/>
          <w:bCs/>
          <w:sz w:val="22"/>
          <w:szCs w:val="22"/>
        </w:rPr>
        <w:t>Genel Kurul Onayı</w:t>
      </w:r>
    </w:p>
    <w:p w14:paraId="220A30FA" w14:textId="2596A38A" w:rsidR="00471196" w:rsidRPr="0046201D" w:rsidRDefault="00471196" w:rsidP="00471196">
      <w:pPr>
        <w:jc w:val="both"/>
        <w:rPr>
          <w:rFonts w:ascii="Times New Roman" w:hAnsi="Times New Roman" w:cs="Times New Roman"/>
          <w:sz w:val="22"/>
          <w:szCs w:val="22"/>
        </w:rPr>
      </w:pPr>
      <w:r w:rsidRPr="0046201D">
        <w:rPr>
          <w:rFonts w:ascii="Times New Roman" w:hAnsi="Times New Roman" w:cs="Times New Roman"/>
          <w:sz w:val="22"/>
          <w:szCs w:val="22"/>
        </w:rPr>
        <w:lastRenderedPageBreak/>
        <w:t xml:space="preserve">Birleşme sürecinde kritik aşamalardan biri de genel kurul onayıdır. Türk Ticaret Kanunu’nun 151. </w:t>
      </w:r>
      <w:r w:rsidR="00FD4EA3" w:rsidRPr="0046201D">
        <w:rPr>
          <w:rFonts w:ascii="Times New Roman" w:hAnsi="Times New Roman" w:cs="Times New Roman"/>
          <w:sz w:val="22"/>
          <w:szCs w:val="22"/>
        </w:rPr>
        <w:t>M</w:t>
      </w:r>
      <w:r w:rsidRPr="0046201D">
        <w:rPr>
          <w:rFonts w:ascii="Times New Roman" w:hAnsi="Times New Roman" w:cs="Times New Roman"/>
          <w:sz w:val="22"/>
          <w:szCs w:val="22"/>
        </w:rPr>
        <w:t>addesine göre birleşme sözleşmesinin geçerlilik kazanabilmesi için şirket türüne göre farklı çoğunluklarla genel kurulda onaylanması gerekir. Bu nedenle hangi çoğunluğun aranacağı, birleşmeye katılan şirketin hukuki yapısına göre değişiklik göstermektedir.</w:t>
      </w:r>
    </w:p>
    <w:p w14:paraId="7C05999E" w14:textId="77777777" w:rsidR="00471196" w:rsidRPr="0046201D" w:rsidRDefault="00471196" w:rsidP="00471196">
      <w:pPr>
        <w:jc w:val="both"/>
        <w:rPr>
          <w:rFonts w:ascii="Times New Roman" w:hAnsi="Times New Roman" w:cs="Times New Roman"/>
          <w:b/>
          <w:bCs/>
          <w:sz w:val="22"/>
          <w:szCs w:val="22"/>
        </w:rPr>
      </w:pPr>
      <w:r w:rsidRPr="0046201D">
        <w:rPr>
          <w:rFonts w:ascii="Times New Roman" w:hAnsi="Times New Roman" w:cs="Times New Roman"/>
          <w:b/>
          <w:bCs/>
          <w:sz w:val="22"/>
          <w:szCs w:val="22"/>
        </w:rPr>
        <w:t>Tescil ve Hukuki Sonuçlar</w:t>
      </w:r>
    </w:p>
    <w:p w14:paraId="7DE34871" w14:textId="466BEF1D" w:rsidR="00471196" w:rsidRPr="0046201D" w:rsidRDefault="00471196" w:rsidP="00471196">
      <w:pPr>
        <w:jc w:val="both"/>
        <w:rPr>
          <w:rFonts w:ascii="Times New Roman" w:hAnsi="Times New Roman" w:cs="Times New Roman"/>
          <w:sz w:val="22"/>
          <w:szCs w:val="22"/>
        </w:rPr>
      </w:pPr>
      <w:r w:rsidRPr="0046201D">
        <w:rPr>
          <w:rFonts w:ascii="Times New Roman" w:hAnsi="Times New Roman" w:cs="Times New Roman"/>
          <w:sz w:val="22"/>
          <w:szCs w:val="22"/>
        </w:rPr>
        <w:t xml:space="preserve">Türk Ticaret Kanunu’nun 152 ve 153. </w:t>
      </w:r>
      <w:r w:rsidR="00FD4EA3" w:rsidRPr="0046201D">
        <w:rPr>
          <w:rFonts w:ascii="Times New Roman" w:hAnsi="Times New Roman" w:cs="Times New Roman"/>
          <w:sz w:val="22"/>
          <w:szCs w:val="22"/>
        </w:rPr>
        <w:t>M</w:t>
      </w:r>
      <w:r w:rsidRPr="0046201D">
        <w:rPr>
          <w:rFonts w:ascii="Times New Roman" w:hAnsi="Times New Roman" w:cs="Times New Roman"/>
          <w:sz w:val="22"/>
          <w:szCs w:val="22"/>
        </w:rPr>
        <w:t>addelerine göre birleşme kararı ticaret siciline tescil edildiği anda kesinleşir. Tescil ile birlikte devrolunan şirket infisah eder, yani sona erer ve malvarlığı tüm aktif ve pasifleriyle devralan şirkete geçer. Bu andan itibaren devrolunan şirketin ortakları devralan şirketin ortağı olur. Ayrıca birleşme kararı Türkiye Ticaret Sicili Gazetesinde ilan edilerek kamuya duyurulur.</w:t>
      </w:r>
    </w:p>
    <w:p w14:paraId="135F159C" w14:textId="77777777" w:rsidR="00471196" w:rsidRPr="0046201D" w:rsidRDefault="00471196" w:rsidP="00471196">
      <w:pPr>
        <w:jc w:val="both"/>
        <w:rPr>
          <w:rFonts w:ascii="Times New Roman" w:hAnsi="Times New Roman" w:cs="Times New Roman"/>
          <w:b/>
          <w:bCs/>
          <w:sz w:val="22"/>
          <w:szCs w:val="22"/>
        </w:rPr>
      </w:pPr>
      <w:r w:rsidRPr="0046201D">
        <w:rPr>
          <w:rFonts w:ascii="Times New Roman" w:hAnsi="Times New Roman" w:cs="Times New Roman"/>
          <w:b/>
          <w:bCs/>
          <w:sz w:val="22"/>
          <w:szCs w:val="22"/>
        </w:rPr>
        <w:t>Kolaylaştırılmış Birleşme</w:t>
      </w:r>
    </w:p>
    <w:p w14:paraId="41CCAD35" w14:textId="47C19384" w:rsidR="00471196" w:rsidRPr="0046201D" w:rsidRDefault="00471196" w:rsidP="00471196">
      <w:pPr>
        <w:jc w:val="both"/>
        <w:rPr>
          <w:rFonts w:ascii="Times New Roman" w:hAnsi="Times New Roman" w:cs="Times New Roman"/>
          <w:sz w:val="22"/>
          <w:szCs w:val="22"/>
        </w:rPr>
      </w:pPr>
      <w:r w:rsidRPr="0046201D">
        <w:rPr>
          <w:rFonts w:ascii="Times New Roman" w:hAnsi="Times New Roman" w:cs="Times New Roman"/>
          <w:sz w:val="22"/>
          <w:szCs w:val="22"/>
        </w:rPr>
        <w:t xml:space="preserve">Türk Ticaret Kanunu’nun 155 ve 156. </w:t>
      </w:r>
      <w:r w:rsidR="00FD4EA3" w:rsidRPr="0046201D">
        <w:rPr>
          <w:rFonts w:ascii="Times New Roman" w:hAnsi="Times New Roman" w:cs="Times New Roman"/>
          <w:sz w:val="22"/>
          <w:szCs w:val="22"/>
        </w:rPr>
        <w:t>M</w:t>
      </w:r>
      <w:r w:rsidRPr="0046201D">
        <w:rPr>
          <w:rFonts w:ascii="Times New Roman" w:hAnsi="Times New Roman" w:cs="Times New Roman"/>
          <w:sz w:val="22"/>
          <w:szCs w:val="22"/>
        </w:rPr>
        <w:t>addeleri, bazı durumlarda birleşme sürecini daha basit hâle getirir. Eğer devralan şirket, devrolunan şirketin tüm oy hakkı veren paylarına sahipse veya en az yüzde doksanına sahipse, birleşme raporu hazırlanmasına ve genel kurul onayına gerek kalmadan birleşme yapılabilir. Bu düzenleme, özellikle grup şirketleri arasındaki birleşmeleri hızlandırmayı amaçlar.</w:t>
      </w:r>
    </w:p>
    <w:p w14:paraId="641D922F" w14:textId="77777777" w:rsidR="00471196" w:rsidRPr="0046201D" w:rsidRDefault="00471196" w:rsidP="00471196">
      <w:pPr>
        <w:jc w:val="both"/>
        <w:rPr>
          <w:rFonts w:ascii="Times New Roman" w:hAnsi="Times New Roman" w:cs="Times New Roman"/>
          <w:b/>
          <w:bCs/>
          <w:sz w:val="22"/>
          <w:szCs w:val="22"/>
        </w:rPr>
      </w:pPr>
      <w:r w:rsidRPr="0046201D">
        <w:rPr>
          <w:rFonts w:ascii="Times New Roman" w:hAnsi="Times New Roman" w:cs="Times New Roman"/>
          <w:b/>
          <w:bCs/>
          <w:sz w:val="22"/>
          <w:szCs w:val="22"/>
        </w:rPr>
        <w:t>Alacaklıların ve Çalışanların Korunması</w:t>
      </w:r>
    </w:p>
    <w:p w14:paraId="5D7DFD4C" w14:textId="39138094" w:rsidR="00471196" w:rsidRPr="0046201D" w:rsidRDefault="00471196" w:rsidP="00471196">
      <w:pPr>
        <w:jc w:val="both"/>
        <w:rPr>
          <w:rFonts w:ascii="Times New Roman" w:hAnsi="Times New Roman" w:cs="Times New Roman"/>
          <w:sz w:val="22"/>
          <w:szCs w:val="22"/>
        </w:rPr>
      </w:pPr>
      <w:r w:rsidRPr="0046201D">
        <w:rPr>
          <w:rFonts w:ascii="Times New Roman" w:hAnsi="Times New Roman" w:cs="Times New Roman"/>
          <w:sz w:val="22"/>
          <w:szCs w:val="22"/>
        </w:rPr>
        <w:t xml:space="preserve">Birleşme yalnızca ortakları değil, alacaklıları ve çalışanları da yakından ilgilendirir. Türk Ticaret Kanunu’nun 157. </w:t>
      </w:r>
      <w:r w:rsidR="00FD4EA3" w:rsidRPr="0046201D">
        <w:rPr>
          <w:rFonts w:ascii="Times New Roman" w:hAnsi="Times New Roman" w:cs="Times New Roman"/>
          <w:sz w:val="22"/>
          <w:szCs w:val="22"/>
        </w:rPr>
        <w:t>M</w:t>
      </w:r>
      <w:r w:rsidRPr="0046201D">
        <w:rPr>
          <w:rFonts w:ascii="Times New Roman" w:hAnsi="Times New Roman" w:cs="Times New Roman"/>
          <w:sz w:val="22"/>
          <w:szCs w:val="22"/>
        </w:rPr>
        <w:t>addesi uyarınca, alacaklılar birleşmenin ilanından itibaren üç ay içinde başvuruda bulunarak alacaklarının teminat altına alınmasını isteyebilirler. Bu süre zarfında devralan şirket, alacaklıların zarar görmemesi için gerekli güvenceyi sağlamakla yükümlüdür.</w:t>
      </w:r>
    </w:p>
    <w:p w14:paraId="456B3FD9" w14:textId="5D1C34FC" w:rsidR="00471196" w:rsidRPr="0046201D" w:rsidRDefault="00471196" w:rsidP="00471196">
      <w:pPr>
        <w:jc w:val="both"/>
        <w:rPr>
          <w:rFonts w:ascii="Times New Roman" w:hAnsi="Times New Roman" w:cs="Times New Roman"/>
          <w:sz w:val="22"/>
          <w:szCs w:val="22"/>
        </w:rPr>
      </w:pPr>
      <w:r w:rsidRPr="0046201D">
        <w:rPr>
          <w:rFonts w:ascii="Times New Roman" w:hAnsi="Times New Roman" w:cs="Times New Roman"/>
          <w:sz w:val="22"/>
          <w:szCs w:val="22"/>
        </w:rPr>
        <w:t xml:space="preserve">Çalışanlar açısından ise Türk Ticaret Kanunu’nun 158. </w:t>
      </w:r>
      <w:r w:rsidR="00FD4EA3" w:rsidRPr="0046201D">
        <w:rPr>
          <w:rFonts w:ascii="Times New Roman" w:hAnsi="Times New Roman" w:cs="Times New Roman"/>
          <w:sz w:val="22"/>
          <w:szCs w:val="22"/>
        </w:rPr>
        <w:t>M</w:t>
      </w:r>
      <w:r w:rsidRPr="0046201D">
        <w:rPr>
          <w:rFonts w:ascii="Times New Roman" w:hAnsi="Times New Roman" w:cs="Times New Roman"/>
          <w:sz w:val="22"/>
          <w:szCs w:val="22"/>
        </w:rPr>
        <w:t>addesi açık bir güvence getirir. Buna göre devrolunan şirketin işçileriyle yapılan hizmet sözleşmeleri, işçiler itiraz etmedikçe devralan şirkete geçer. Böylece çalışanların hak kaybına uğramadan yeni şirket bünyesinde görevlerine devam etmeleri sağlanır.</w:t>
      </w:r>
    </w:p>
    <w:p w14:paraId="3E7D4F9C" w14:textId="77777777" w:rsidR="00471196" w:rsidRPr="0046201D" w:rsidRDefault="00471196" w:rsidP="00471196">
      <w:pPr>
        <w:jc w:val="both"/>
        <w:rPr>
          <w:rFonts w:ascii="Times New Roman" w:hAnsi="Times New Roman" w:cs="Times New Roman"/>
          <w:b/>
          <w:bCs/>
          <w:sz w:val="22"/>
          <w:szCs w:val="22"/>
        </w:rPr>
      </w:pPr>
      <w:r w:rsidRPr="0046201D">
        <w:rPr>
          <w:rFonts w:ascii="Times New Roman" w:hAnsi="Times New Roman" w:cs="Times New Roman"/>
          <w:b/>
          <w:bCs/>
          <w:sz w:val="22"/>
          <w:szCs w:val="22"/>
        </w:rPr>
        <w:t>Kısa Değerlendirme</w:t>
      </w:r>
    </w:p>
    <w:p w14:paraId="6863DD19" w14:textId="77777777" w:rsidR="00471196" w:rsidRPr="0046201D" w:rsidRDefault="00471196" w:rsidP="00471196">
      <w:pPr>
        <w:jc w:val="both"/>
        <w:rPr>
          <w:rFonts w:ascii="Times New Roman" w:hAnsi="Times New Roman" w:cs="Times New Roman"/>
          <w:sz w:val="22"/>
          <w:szCs w:val="22"/>
        </w:rPr>
      </w:pPr>
      <w:r w:rsidRPr="0046201D">
        <w:rPr>
          <w:rFonts w:ascii="Times New Roman" w:hAnsi="Times New Roman" w:cs="Times New Roman"/>
          <w:sz w:val="22"/>
          <w:szCs w:val="22"/>
        </w:rPr>
        <w:t>Şirket birleşmeleri stratejik büyümenin yanında, kapsamlı bir hukuki süreçtir. Türk Ticaret Kanunu birleşmenin her aşamasını düzenleyerek ortakların, alacaklıların ve çalışanların menfaatlerini korumayı hedefler. Bu yüzden birleşme sürecine giren şirketlerin, ekonomik hesapların ötesinde hukuki gerekliliklere titizlikle yaklaşması gerekir. Profesyonel hukuki danışmanlıkla ilerlemek, olası riskleri azaltır ve sürecin sorunsuz tamamlanmasına katkı sağlar.</w:t>
      </w:r>
    </w:p>
    <w:p w14:paraId="6B5CA88B" w14:textId="77777777" w:rsidR="00471196" w:rsidRDefault="00471196" w:rsidP="00471196">
      <w:pPr>
        <w:spacing w:after="0"/>
        <w:jc w:val="both"/>
        <w:rPr>
          <w:rFonts w:ascii="Times New Roman" w:hAnsi="Times New Roman" w:cs="Times New Roman"/>
          <w:b/>
          <w:bCs/>
          <w:sz w:val="22"/>
          <w:szCs w:val="22"/>
        </w:rPr>
      </w:pPr>
    </w:p>
    <w:p w14:paraId="4C63116E" w14:textId="31F44511" w:rsidR="00471196" w:rsidRPr="00471196" w:rsidRDefault="00FD4EA3" w:rsidP="00FD4EA3">
      <w:pPr>
        <w:spacing w:after="0"/>
        <w:jc w:val="right"/>
        <w:rPr>
          <w:rFonts w:ascii="Times New Roman" w:hAnsi="Times New Roman" w:cs="Times New Roman"/>
          <w:b/>
          <w:bCs/>
          <w:sz w:val="22"/>
          <w:szCs w:val="22"/>
        </w:rPr>
      </w:pPr>
      <w:r>
        <w:rPr>
          <w:rFonts w:ascii="Times New Roman" w:hAnsi="Times New Roman" w:cs="Times New Roman"/>
          <w:b/>
          <w:bCs/>
          <w:sz w:val="22"/>
          <w:szCs w:val="22"/>
        </w:rPr>
        <w:t>EKİM 2025</w:t>
      </w:r>
    </w:p>
    <w:p w14:paraId="72506FF7" w14:textId="77777777" w:rsidR="00371A51" w:rsidRDefault="00371A51" w:rsidP="00371A51">
      <w:pPr>
        <w:pStyle w:val="ListeParagraf"/>
        <w:numPr>
          <w:ilvl w:val="0"/>
          <w:numId w:val="2"/>
        </w:numPr>
        <w:spacing w:after="0"/>
        <w:ind w:left="0"/>
        <w:jc w:val="both"/>
        <w:rPr>
          <w:rFonts w:ascii="Times New Roman" w:hAnsi="Times New Roman" w:cs="Times New Roman"/>
          <w:b/>
          <w:bCs/>
          <w:sz w:val="22"/>
          <w:szCs w:val="22"/>
        </w:rPr>
      </w:pPr>
      <w:r w:rsidRPr="00371A51">
        <w:rPr>
          <w:rFonts w:ascii="Times New Roman" w:hAnsi="Times New Roman" w:cs="Times New Roman"/>
          <w:b/>
          <w:bCs/>
          <w:sz w:val="22"/>
          <w:szCs w:val="22"/>
        </w:rPr>
        <w:t xml:space="preserve">M&amp;A SÜRECİNDE GİZLİLİK ANLAŞMALARININ ÖNEMİ </w:t>
      </w:r>
    </w:p>
    <w:p w14:paraId="5F27E6C8" w14:textId="77777777" w:rsidR="0071262F" w:rsidRDefault="0071262F" w:rsidP="0071262F">
      <w:pPr>
        <w:spacing w:after="0"/>
        <w:jc w:val="both"/>
        <w:rPr>
          <w:rFonts w:ascii="Times New Roman" w:hAnsi="Times New Roman" w:cs="Times New Roman"/>
          <w:b/>
          <w:bCs/>
          <w:sz w:val="22"/>
          <w:szCs w:val="22"/>
        </w:rPr>
      </w:pPr>
    </w:p>
    <w:p w14:paraId="25592BB1" w14:textId="77777777" w:rsidR="0071262F" w:rsidRPr="0046201D" w:rsidRDefault="0071262F" w:rsidP="0071262F">
      <w:pPr>
        <w:jc w:val="both"/>
        <w:rPr>
          <w:rFonts w:ascii="Times New Roman" w:hAnsi="Times New Roman" w:cs="Times New Roman"/>
          <w:sz w:val="22"/>
          <w:szCs w:val="22"/>
        </w:rPr>
      </w:pPr>
      <w:r w:rsidRPr="0046201D">
        <w:rPr>
          <w:rFonts w:ascii="Times New Roman" w:hAnsi="Times New Roman" w:cs="Times New Roman"/>
          <w:sz w:val="22"/>
          <w:szCs w:val="22"/>
        </w:rPr>
        <w:t>Birleşme ve devralma (M&amp;A) süreçleri, şirketlerin finansal yapılarından ticari sırlarına, müşteri portföylerinden geleceğe yönelik stratejik planlarına kadar en hassas bilgilerin paylaşıldığı aşamalardan oluşur. Bu süreçlerde taraflar arasında güven ilişkisinin tesis edilmesi, karşılıklı açıklık ve şeffaflığın sağlanması ancak gizlilik anlaşmaları ile mümkün hale gelir. Aksi halde, paylaşılacak bilgilerin kontrolsüz şekilde üçüncü kişilerin eline geçmesi, rekabet üstünlüğünün kaybedilmesi ve tarafların telafisi güç zararlarla karşı karşıya kalması kaçınılmazdır.</w:t>
      </w:r>
    </w:p>
    <w:p w14:paraId="68EDE6B6" w14:textId="77777777" w:rsidR="0071262F" w:rsidRPr="0046201D" w:rsidRDefault="0071262F" w:rsidP="0071262F">
      <w:pPr>
        <w:jc w:val="both"/>
        <w:rPr>
          <w:rFonts w:ascii="Times New Roman" w:hAnsi="Times New Roman" w:cs="Times New Roman"/>
          <w:b/>
          <w:bCs/>
          <w:sz w:val="22"/>
          <w:szCs w:val="22"/>
        </w:rPr>
      </w:pPr>
      <w:r w:rsidRPr="0046201D">
        <w:rPr>
          <w:rFonts w:ascii="Times New Roman" w:hAnsi="Times New Roman" w:cs="Times New Roman"/>
          <w:b/>
          <w:bCs/>
          <w:sz w:val="22"/>
          <w:szCs w:val="22"/>
        </w:rPr>
        <w:t>M&amp;A Sürecinde Bilgi Akışı ve Riskler</w:t>
      </w:r>
    </w:p>
    <w:p w14:paraId="09B8C3EA" w14:textId="77777777" w:rsidR="0071262F" w:rsidRPr="0046201D" w:rsidRDefault="0071262F" w:rsidP="0071262F">
      <w:pPr>
        <w:jc w:val="both"/>
        <w:rPr>
          <w:rFonts w:ascii="Times New Roman" w:hAnsi="Times New Roman" w:cs="Times New Roman"/>
          <w:sz w:val="22"/>
          <w:szCs w:val="22"/>
        </w:rPr>
      </w:pPr>
      <w:r w:rsidRPr="0046201D">
        <w:rPr>
          <w:rFonts w:ascii="Times New Roman" w:hAnsi="Times New Roman" w:cs="Times New Roman"/>
          <w:sz w:val="22"/>
          <w:szCs w:val="22"/>
        </w:rPr>
        <w:lastRenderedPageBreak/>
        <w:t>Bir birleşme veya devralma işlemi, potansiyel yatırımcıların hedef şirketin mali tablolarını, sözleşmelerini, iş süreçlerini ve çalışan verilerini incelemesini gerektirir. Bu aşamada yapılan “</w:t>
      </w:r>
      <w:proofErr w:type="spellStart"/>
      <w:r w:rsidRPr="0046201D">
        <w:rPr>
          <w:rFonts w:ascii="Times New Roman" w:hAnsi="Times New Roman" w:cs="Times New Roman"/>
          <w:sz w:val="22"/>
          <w:szCs w:val="22"/>
        </w:rPr>
        <w:t>due</w:t>
      </w:r>
      <w:proofErr w:type="spellEnd"/>
      <w:r w:rsidRPr="0046201D">
        <w:rPr>
          <w:rFonts w:ascii="Times New Roman" w:hAnsi="Times New Roman" w:cs="Times New Roman"/>
          <w:sz w:val="22"/>
          <w:szCs w:val="22"/>
        </w:rPr>
        <w:t xml:space="preserve"> </w:t>
      </w:r>
      <w:proofErr w:type="spellStart"/>
      <w:r w:rsidRPr="0046201D">
        <w:rPr>
          <w:rFonts w:ascii="Times New Roman" w:hAnsi="Times New Roman" w:cs="Times New Roman"/>
          <w:sz w:val="22"/>
          <w:szCs w:val="22"/>
        </w:rPr>
        <w:t>diligence</w:t>
      </w:r>
      <w:proofErr w:type="spellEnd"/>
      <w:r w:rsidRPr="0046201D">
        <w:rPr>
          <w:rFonts w:ascii="Times New Roman" w:hAnsi="Times New Roman" w:cs="Times New Roman"/>
          <w:sz w:val="22"/>
          <w:szCs w:val="22"/>
        </w:rPr>
        <w:t>” çalışmaları sırasında büyük miktarda bilgi taraflar arasında dolaşır. Paylaşılan belgeler arasında ticari sır niteliğinde fiyatlandırma politikaları, iş geliştirme stratejileri, tedarikçi anlaşmaları veya henüz kamuya açıklanmamış yatırım planları bulunabilir.</w:t>
      </w:r>
    </w:p>
    <w:p w14:paraId="10409BC9" w14:textId="77777777" w:rsidR="0071262F" w:rsidRPr="0046201D" w:rsidRDefault="0071262F" w:rsidP="0071262F">
      <w:pPr>
        <w:jc w:val="both"/>
        <w:rPr>
          <w:rFonts w:ascii="Times New Roman" w:hAnsi="Times New Roman" w:cs="Times New Roman"/>
          <w:sz w:val="22"/>
          <w:szCs w:val="22"/>
        </w:rPr>
      </w:pPr>
      <w:r w:rsidRPr="0046201D">
        <w:rPr>
          <w:rFonts w:ascii="Times New Roman" w:hAnsi="Times New Roman" w:cs="Times New Roman"/>
          <w:sz w:val="22"/>
          <w:szCs w:val="22"/>
        </w:rPr>
        <w:t>Eğer bu bilgiler koruma altına alınmazsa, yatırım sürecinin gerçekleşmemesi halinde dahi karşı taraf bu bilgileri kendi lehine kullanabilir. Böyle bir durum hem hedef şirketin piyasa değerini düşürür hem de güven kaybı nedeniyle ilerleyen dönemlerde yapılacak potansiyel ortaklıkların önünü tıkar. Bu nedenle gizlilik anlaşmaları, tarafların birbirine karşı hukuki güvence sağlamasının en önemli araçlarından biridir.</w:t>
      </w:r>
    </w:p>
    <w:p w14:paraId="19A53534" w14:textId="77777777" w:rsidR="0071262F" w:rsidRPr="0046201D" w:rsidRDefault="0071262F" w:rsidP="0071262F">
      <w:pPr>
        <w:jc w:val="both"/>
        <w:rPr>
          <w:rFonts w:ascii="Times New Roman" w:hAnsi="Times New Roman" w:cs="Times New Roman"/>
          <w:b/>
          <w:bCs/>
          <w:sz w:val="22"/>
          <w:szCs w:val="22"/>
        </w:rPr>
      </w:pPr>
      <w:r w:rsidRPr="0046201D">
        <w:rPr>
          <w:rFonts w:ascii="Times New Roman" w:hAnsi="Times New Roman" w:cs="Times New Roman"/>
          <w:b/>
          <w:bCs/>
          <w:sz w:val="22"/>
          <w:szCs w:val="22"/>
        </w:rPr>
        <w:t>Gizlilik Anlaşmalarının Fonksiyonu</w:t>
      </w:r>
    </w:p>
    <w:p w14:paraId="71F6D4CB" w14:textId="77777777" w:rsidR="0071262F" w:rsidRPr="0046201D" w:rsidRDefault="0071262F" w:rsidP="0071262F">
      <w:pPr>
        <w:jc w:val="both"/>
        <w:rPr>
          <w:rFonts w:ascii="Times New Roman" w:hAnsi="Times New Roman" w:cs="Times New Roman"/>
          <w:sz w:val="22"/>
          <w:szCs w:val="22"/>
        </w:rPr>
      </w:pPr>
      <w:r w:rsidRPr="0046201D">
        <w:rPr>
          <w:rFonts w:ascii="Times New Roman" w:hAnsi="Times New Roman" w:cs="Times New Roman"/>
          <w:sz w:val="22"/>
          <w:szCs w:val="22"/>
        </w:rPr>
        <w:t>M&amp;A sürecinde imzalanan gizlilik anlaşmaları, hangi bilgilerin gizli kabul edileceğini, bu bilgilerin nasıl saklanacağını ve hangi amaçlarla kullanılabileceğini düzenler.</w:t>
      </w:r>
    </w:p>
    <w:p w14:paraId="254E65D6" w14:textId="77777777" w:rsidR="0071262F" w:rsidRPr="0046201D" w:rsidRDefault="0071262F" w:rsidP="0071262F">
      <w:pPr>
        <w:jc w:val="both"/>
        <w:rPr>
          <w:rFonts w:ascii="Times New Roman" w:hAnsi="Times New Roman" w:cs="Times New Roman"/>
          <w:sz w:val="22"/>
          <w:szCs w:val="22"/>
        </w:rPr>
      </w:pPr>
      <w:r w:rsidRPr="0046201D">
        <w:rPr>
          <w:rFonts w:ascii="Times New Roman" w:hAnsi="Times New Roman" w:cs="Times New Roman"/>
          <w:sz w:val="22"/>
          <w:szCs w:val="22"/>
        </w:rPr>
        <w:t>Taraflar bu anlaşmalarla, elde ettikleri bilgileri yalnızca işlemle sınırlı biçimde kullanmayı, üçüncü kişilerle paylaşmamayı ve gerekli güvenlik önlemlerini almayı taahhüt ederler. Ayrıca gizlilik yükümlülüğünün işlem başarısız olsa dahi devam edeceği hüküm altına alınır.</w:t>
      </w:r>
    </w:p>
    <w:p w14:paraId="4BA58068" w14:textId="77777777" w:rsidR="0071262F" w:rsidRPr="0046201D" w:rsidRDefault="0071262F" w:rsidP="0071262F">
      <w:pPr>
        <w:jc w:val="both"/>
        <w:rPr>
          <w:rFonts w:ascii="Times New Roman" w:hAnsi="Times New Roman" w:cs="Times New Roman"/>
          <w:sz w:val="22"/>
          <w:szCs w:val="22"/>
        </w:rPr>
      </w:pPr>
      <w:r w:rsidRPr="0046201D">
        <w:rPr>
          <w:rFonts w:ascii="Times New Roman" w:hAnsi="Times New Roman" w:cs="Times New Roman"/>
          <w:sz w:val="22"/>
          <w:szCs w:val="22"/>
        </w:rPr>
        <w:t>Böylece, yatırımcı veya alıcı şirket yalnızca ihtiyacı olan bilgileri kullanma imkânına kavuşurken, hedef şirket de rekabet avantajını koruma altına alır. Uygulamada, gizlilik anlaşmalarına ihlal halinde ödenecek cezai şartlar da eklenir. Bu düzenleme tarafların gizlilik yükümlülüğünü ihmal etmelerini caydırıcı bir unsur olarak önem taşır.</w:t>
      </w:r>
    </w:p>
    <w:p w14:paraId="273C026E" w14:textId="77777777" w:rsidR="0071262F" w:rsidRPr="0046201D" w:rsidRDefault="0071262F" w:rsidP="0071262F">
      <w:pPr>
        <w:jc w:val="both"/>
        <w:rPr>
          <w:rFonts w:ascii="Times New Roman" w:hAnsi="Times New Roman" w:cs="Times New Roman"/>
          <w:b/>
          <w:bCs/>
          <w:sz w:val="22"/>
          <w:szCs w:val="22"/>
        </w:rPr>
      </w:pPr>
      <w:r w:rsidRPr="0046201D">
        <w:rPr>
          <w:rFonts w:ascii="Times New Roman" w:hAnsi="Times New Roman" w:cs="Times New Roman"/>
          <w:b/>
          <w:bCs/>
          <w:sz w:val="22"/>
          <w:szCs w:val="22"/>
        </w:rPr>
        <w:t>Müzakere Sürecine Katkısı</w:t>
      </w:r>
    </w:p>
    <w:p w14:paraId="4435F7F9" w14:textId="77777777" w:rsidR="0071262F" w:rsidRPr="0046201D" w:rsidRDefault="0071262F" w:rsidP="0071262F">
      <w:pPr>
        <w:jc w:val="both"/>
        <w:rPr>
          <w:rFonts w:ascii="Times New Roman" w:hAnsi="Times New Roman" w:cs="Times New Roman"/>
          <w:sz w:val="22"/>
          <w:szCs w:val="22"/>
        </w:rPr>
      </w:pPr>
      <w:r w:rsidRPr="0046201D">
        <w:rPr>
          <w:rFonts w:ascii="Times New Roman" w:hAnsi="Times New Roman" w:cs="Times New Roman"/>
          <w:sz w:val="22"/>
          <w:szCs w:val="22"/>
        </w:rPr>
        <w:t>Birleşme ve devralma süreci yalnızca belgelerin incelenmesinden ibaret değildir; aynı zamanda uzun müzakerelerin yürütüldüğü, tarafların stratejik çıkarlarını korumaya çalıştığı bir aşamadır. Gizlilik anlaşmaları, tarafların müzakerelerde daha açık davranabilmelerini ve gerekli bilgileri paylaşmaktan çekinmemelerini sağlar. Karşılıklı güven ortamının oluşması, müzakerelerin hızlanmasına ve işlemin başarıyla sonuçlanmasına katkıda bulunur.</w:t>
      </w:r>
    </w:p>
    <w:p w14:paraId="6576E645" w14:textId="77777777" w:rsidR="0071262F" w:rsidRPr="0046201D" w:rsidRDefault="0071262F" w:rsidP="0071262F">
      <w:pPr>
        <w:jc w:val="both"/>
        <w:rPr>
          <w:rFonts w:ascii="Times New Roman" w:hAnsi="Times New Roman" w:cs="Times New Roman"/>
          <w:b/>
          <w:bCs/>
          <w:sz w:val="22"/>
          <w:szCs w:val="22"/>
        </w:rPr>
      </w:pPr>
      <w:r w:rsidRPr="0046201D">
        <w:rPr>
          <w:rFonts w:ascii="Times New Roman" w:hAnsi="Times New Roman" w:cs="Times New Roman"/>
          <w:b/>
          <w:bCs/>
          <w:sz w:val="22"/>
          <w:szCs w:val="22"/>
        </w:rPr>
        <w:t>Sonuç</w:t>
      </w:r>
    </w:p>
    <w:p w14:paraId="1D6CC49A" w14:textId="77777777" w:rsidR="0071262F" w:rsidRPr="0046201D" w:rsidRDefault="0071262F" w:rsidP="0071262F">
      <w:pPr>
        <w:jc w:val="both"/>
        <w:rPr>
          <w:rFonts w:ascii="Times New Roman" w:hAnsi="Times New Roman" w:cs="Times New Roman"/>
          <w:sz w:val="22"/>
          <w:szCs w:val="22"/>
        </w:rPr>
      </w:pPr>
      <w:r w:rsidRPr="0046201D">
        <w:rPr>
          <w:rFonts w:ascii="Times New Roman" w:hAnsi="Times New Roman" w:cs="Times New Roman"/>
          <w:sz w:val="22"/>
          <w:szCs w:val="22"/>
        </w:rPr>
        <w:t>M&amp;A süreçlerinde gizlilik anlaşmaları, taraflar arasındaki güveni hukuki zemine oturtan ve işlem güvenliğini sağlayan temel enstrümandır. Paylaşılan bilgilerin korunması yalnızca mevcut müzakerelerin sağlıklı yürütülmesi için değil, aynı zamanda şirketlerin uzun vadeli itibarlarının korunması açısından da kritik öneme sahiptir. Bu nedenle, birleşme ve devralma sürecine giren her şirketin, daha ilk aşamada gizlilik anlaşmalarını titizlikle düzenlemesi ve müzakerelerin temel taşı olarak görmesi gerekir. Doğru kurgulanmış bir gizlilik anlaşması, tarafların menfaatlerini dengelerken aynı zamanda işlem sürecine şeffaflık, güven ve hız kazandırır.</w:t>
      </w:r>
    </w:p>
    <w:p w14:paraId="70BF121F" w14:textId="77777777" w:rsidR="0071262F" w:rsidRPr="0046201D" w:rsidRDefault="0071262F" w:rsidP="0071262F">
      <w:pPr>
        <w:jc w:val="both"/>
        <w:rPr>
          <w:rFonts w:ascii="Times New Roman" w:hAnsi="Times New Roman" w:cs="Times New Roman"/>
          <w:sz w:val="22"/>
          <w:szCs w:val="22"/>
        </w:rPr>
      </w:pPr>
    </w:p>
    <w:p w14:paraId="617A245F" w14:textId="77777777" w:rsidR="0071262F" w:rsidRDefault="0071262F" w:rsidP="0071262F">
      <w:pPr>
        <w:spacing w:after="0"/>
        <w:jc w:val="both"/>
        <w:rPr>
          <w:rFonts w:ascii="Times New Roman" w:hAnsi="Times New Roman" w:cs="Times New Roman"/>
          <w:b/>
          <w:bCs/>
          <w:sz w:val="22"/>
          <w:szCs w:val="22"/>
        </w:rPr>
      </w:pPr>
    </w:p>
    <w:p w14:paraId="0DC04D11" w14:textId="4CF0FEF0" w:rsidR="0071262F" w:rsidRPr="0071262F" w:rsidRDefault="00B86527" w:rsidP="00B86527">
      <w:pPr>
        <w:spacing w:after="0"/>
        <w:jc w:val="right"/>
        <w:rPr>
          <w:rFonts w:ascii="Times New Roman" w:hAnsi="Times New Roman" w:cs="Times New Roman"/>
          <w:b/>
          <w:bCs/>
          <w:sz w:val="22"/>
          <w:szCs w:val="22"/>
        </w:rPr>
      </w:pPr>
      <w:r>
        <w:rPr>
          <w:rFonts w:ascii="Times New Roman" w:hAnsi="Times New Roman" w:cs="Times New Roman"/>
          <w:b/>
          <w:bCs/>
          <w:sz w:val="22"/>
          <w:szCs w:val="22"/>
        </w:rPr>
        <w:t>EKİM 2025</w:t>
      </w:r>
    </w:p>
    <w:p w14:paraId="12E44853" w14:textId="77777777" w:rsidR="00371A51" w:rsidRDefault="00371A51" w:rsidP="00371A51">
      <w:pPr>
        <w:pStyle w:val="ListeParagraf"/>
        <w:numPr>
          <w:ilvl w:val="0"/>
          <w:numId w:val="2"/>
        </w:numPr>
        <w:spacing w:after="0"/>
        <w:ind w:left="0"/>
        <w:jc w:val="both"/>
        <w:rPr>
          <w:rFonts w:ascii="Times New Roman" w:hAnsi="Times New Roman" w:cs="Times New Roman"/>
          <w:b/>
          <w:bCs/>
          <w:sz w:val="22"/>
          <w:szCs w:val="22"/>
        </w:rPr>
      </w:pPr>
      <w:r w:rsidRPr="00371A51">
        <w:rPr>
          <w:rFonts w:ascii="Times New Roman" w:hAnsi="Times New Roman" w:cs="Times New Roman"/>
          <w:b/>
          <w:bCs/>
          <w:sz w:val="22"/>
          <w:szCs w:val="22"/>
        </w:rPr>
        <w:t xml:space="preserve">HİSSE SATIŞ SÖZLEŞMESİNDE ŞEKİL ŞARTLARI </w:t>
      </w:r>
    </w:p>
    <w:p w14:paraId="12922ED0" w14:textId="77777777" w:rsidR="00404080" w:rsidRDefault="00404080" w:rsidP="00404080">
      <w:pPr>
        <w:spacing w:after="0"/>
        <w:jc w:val="both"/>
        <w:rPr>
          <w:rFonts w:ascii="Times New Roman" w:hAnsi="Times New Roman" w:cs="Times New Roman"/>
          <w:b/>
          <w:bCs/>
          <w:sz w:val="22"/>
          <w:szCs w:val="22"/>
        </w:rPr>
      </w:pPr>
    </w:p>
    <w:p w14:paraId="42A552A1" w14:textId="77777777" w:rsidR="00404080" w:rsidRPr="0046201D" w:rsidRDefault="00404080" w:rsidP="00404080">
      <w:pPr>
        <w:jc w:val="both"/>
        <w:rPr>
          <w:rFonts w:ascii="Times New Roman" w:hAnsi="Times New Roman" w:cs="Times New Roman"/>
          <w:color w:val="000000" w:themeColor="text1"/>
          <w:sz w:val="22"/>
          <w:szCs w:val="22"/>
        </w:rPr>
      </w:pPr>
      <w:r w:rsidRPr="0046201D">
        <w:rPr>
          <w:rFonts w:ascii="Times New Roman" w:hAnsi="Times New Roman" w:cs="Times New Roman"/>
          <w:color w:val="000000" w:themeColor="text1"/>
          <w:sz w:val="22"/>
          <w:szCs w:val="22"/>
        </w:rPr>
        <w:t>Şirket ortaklık paylarının el değiştirmesi, hem ticari hem de hukuki açıdan son derece hassas bir süreçtir.</w:t>
      </w:r>
    </w:p>
    <w:p w14:paraId="5B5FB065" w14:textId="77777777" w:rsidR="00404080" w:rsidRPr="0046201D" w:rsidRDefault="00404080" w:rsidP="00404080">
      <w:pPr>
        <w:jc w:val="both"/>
        <w:rPr>
          <w:rFonts w:ascii="Times New Roman" w:hAnsi="Times New Roman" w:cs="Times New Roman"/>
          <w:color w:val="000000" w:themeColor="text1"/>
          <w:sz w:val="22"/>
          <w:szCs w:val="22"/>
        </w:rPr>
      </w:pPr>
      <w:r w:rsidRPr="0046201D">
        <w:rPr>
          <w:rFonts w:ascii="Times New Roman" w:hAnsi="Times New Roman" w:cs="Times New Roman"/>
          <w:color w:val="000000" w:themeColor="text1"/>
          <w:sz w:val="22"/>
          <w:szCs w:val="22"/>
        </w:rPr>
        <w:lastRenderedPageBreak/>
        <w:t>Hisse satış sözleşmesi, bir ortağın sahip olduğu payı bir başkasına devretmesini konu alan temel düzenlemedir.</w:t>
      </w:r>
    </w:p>
    <w:p w14:paraId="00FEFE98" w14:textId="77777777" w:rsidR="00404080" w:rsidRPr="0046201D" w:rsidRDefault="00404080" w:rsidP="00404080">
      <w:pPr>
        <w:jc w:val="both"/>
        <w:rPr>
          <w:rFonts w:ascii="Times New Roman" w:hAnsi="Times New Roman" w:cs="Times New Roman"/>
          <w:color w:val="000000" w:themeColor="text1"/>
          <w:sz w:val="22"/>
          <w:szCs w:val="22"/>
        </w:rPr>
      </w:pPr>
      <w:r w:rsidRPr="0046201D">
        <w:rPr>
          <w:rFonts w:ascii="Times New Roman" w:hAnsi="Times New Roman" w:cs="Times New Roman"/>
          <w:color w:val="000000" w:themeColor="text1"/>
          <w:sz w:val="22"/>
          <w:szCs w:val="22"/>
        </w:rPr>
        <w:t>Ancak bu sözleşmenin yalnızca tarafların iradesine dayanması yeterli değildir; Türk Ticaret Kanunu, geçerlilik için bir dizi şekil şartı öngörür.</w:t>
      </w:r>
    </w:p>
    <w:p w14:paraId="5179AFE9" w14:textId="77777777" w:rsidR="00404080" w:rsidRPr="0046201D" w:rsidRDefault="00404080" w:rsidP="00404080">
      <w:pPr>
        <w:jc w:val="both"/>
        <w:rPr>
          <w:rFonts w:ascii="Times New Roman" w:hAnsi="Times New Roman" w:cs="Times New Roman"/>
          <w:color w:val="000000" w:themeColor="text1"/>
          <w:sz w:val="22"/>
          <w:szCs w:val="22"/>
        </w:rPr>
      </w:pPr>
      <w:r w:rsidRPr="0046201D">
        <w:rPr>
          <w:rFonts w:ascii="Times New Roman" w:hAnsi="Times New Roman" w:cs="Times New Roman"/>
          <w:color w:val="000000" w:themeColor="text1"/>
          <w:sz w:val="22"/>
          <w:szCs w:val="22"/>
        </w:rPr>
        <w:t>Bu şartlar, hem sözleşmenin taraflarını hem de şirketin sermaye yapısını korumayı amaçlar.</w:t>
      </w:r>
    </w:p>
    <w:p w14:paraId="445E5B4E" w14:textId="77777777" w:rsidR="00404080" w:rsidRPr="0046201D" w:rsidRDefault="00404080" w:rsidP="00404080">
      <w:pPr>
        <w:jc w:val="both"/>
        <w:rPr>
          <w:rFonts w:ascii="Times New Roman" w:hAnsi="Times New Roman" w:cs="Times New Roman"/>
          <w:b/>
          <w:bCs/>
          <w:color w:val="000000" w:themeColor="text1"/>
          <w:sz w:val="22"/>
          <w:szCs w:val="22"/>
        </w:rPr>
      </w:pPr>
      <w:r w:rsidRPr="0046201D">
        <w:rPr>
          <w:rFonts w:ascii="Times New Roman" w:hAnsi="Times New Roman" w:cs="Times New Roman"/>
          <w:b/>
          <w:bCs/>
          <w:color w:val="000000" w:themeColor="text1"/>
          <w:sz w:val="22"/>
          <w:szCs w:val="22"/>
        </w:rPr>
        <w:t>Pay Senetlerinin Türü ve Şekli</w:t>
      </w:r>
    </w:p>
    <w:p w14:paraId="72E1A696" w14:textId="77777777" w:rsidR="00404080" w:rsidRPr="0046201D" w:rsidRDefault="00404080" w:rsidP="00404080">
      <w:pPr>
        <w:jc w:val="both"/>
        <w:rPr>
          <w:rFonts w:ascii="Times New Roman" w:hAnsi="Times New Roman" w:cs="Times New Roman"/>
          <w:color w:val="000000" w:themeColor="text1"/>
          <w:sz w:val="22"/>
          <w:szCs w:val="22"/>
        </w:rPr>
      </w:pPr>
      <w:r w:rsidRPr="0046201D">
        <w:rPr>
          <w:rFonts w:ascii="Times New Roman" w:hAnsi="Times New Roman" w:cs="Times New Roman"/>
          <w:color w:val="000000" w:themeColor="text1"/>
          <w:sz w:val="22"/>
          <w:szCs w:val="22"/>
        </w:rPr>
        <w:t>Kanuna göre pay senetleri hamiline veya nama yazılı olarak düzenlenir.</w:t>
      </w:r>
    </w:p>
    <w:p w14:paraId="55C0ADDF" w14:textId="77777777" w:rsidR="00404080" w:rsidRPr="0046201D" w:rsidRDefault="00404080" w:rsidP="00404080">
      <w:pPr>
        <w:jc w:val="both"/>
        <w:rPr>
          <w:rFonts w:ascii="Times New Roman" w:hAnsi="Times New Roman" w:cs="Times New Roman"/>
          <w:color w:val="000000" w:themeColor="text1"/>
          <w:sz w:val="22"/>
          <w:szCs w:val="22"/>
        </w:rPr>
      </w:pPr>
      <w:r w:rsidRPr="0046201D">
        <w:rPr>
          <w:rFonts w:ascii="Times New Roman" w:hAnsi="Times New Roman" w:cs="Times New Roman"/>
          <w:color w:val="000000" w:themeColor="text1"/>
          <w:sz w:val="22"/>
          <w:szCs w:val="22"/>
        </w:rPr>
        <w:t>Bedelleri tamamen ödenmemiş paylar için hamiline yazılı senet çıkarılamaz.</w:t>
      </w:r>
    </w:p>
    <w:p w14:paraId="5BDB14B5" w14:textId="77777777" w:rsidR="00404080" w:rsidRPr="0046201D" w:rsidRDefault="00404080" w:rsidP="00404080">
      <w:pPr>
        <w:jc w:val="both"/>
        <w:rPr>
          <w:rFonts w:ascii="Times New Roman" w:hAnsi="Times New Roman" w:cs="Times New Roman"/>
          <w:color w:val="000000" w:themeColor="text1"/>
          <w:sz w:val="22"/>
          <w:szCs w:val="22"/>
        </w:rPr>
      </w:pPr>
      <w:r w:rsidRPr="0046201D">
        <w:rPr>
          <w:rFonts w:ascii="Times New Roman" w:hAnsi="Times New Roman" w:cs="Times New Roman"/>
          <w:color w:val="000000" w:themeColor="text1"/>
          <w:sz w:val="22"/>
          <w:szCs w:val="22"/>
        </w:rPr>
        <w:t>Bu hükme aykırı şekilde düzenlenen senetler geçersiz sayılır, iyi niyetli kişilerin tazminat hakkı saklıdır.</w:t>
      </w:r>
    </w:p>
    <w:p w14:paraId="7EB655A4" w14:textId="77777777" w:rsidR="00404080" w:rsidRPr="0046201D" w:rsidRDefault="00404080" w:rsidP="00404080">
      <w:pPr>
        <w:jc w:val="both"/>
        <w:rPr>
          <w:rFonts w:ascii="Times New Roman" w:hAnsi="Times New Roman" w:cs="Times New Roman"/>
          <w:color w:val="000000" w:themeColor="text1"/>
          <w:sz w:val="22"/>
          <w:szCs w:val="22"/>
        </w:rPr>
      </w:pPr>
      <w:r w:rsidRPr="0046201D">
        <w:rPr>
          <w:rFonts w:ascii="Times New Roman" w:hAnsi="Times New Roman" w:cs="Times New Roman"/>
          <w:color w:val="000000" w:themeColor="text1"/>
          <w:sz w:val="22"/>
          <w:szCs w:val="22"/>
        </w:rPr>
        <w:t>Geçerli bir pay senedi; şirket unvanı, sermaye tutarı, kuruluş tarihi, senedin tertibi ve itibari değeri gibi bilgileri içermelidir.</w:t>
      </w:r>
    </w:p>
    <w:p w14:paraId="34007861" w14:textId="77777777" w:rsidR="00404080" w:rsidRPr="0046201D" w:rsidRDefault="00404080" w:rsidP="00404080">
      <w:pPr>
        <w:jc w:val="both"/>
        <w:rPr>
          <w:rFonts w:ascii="Times New Roman" w:hAnsi="Times New Roman" w:cs="Times New Roman"/>
          <w:color w:val="000000" w:themeColor="text1"/>
          <w:sz w:val="22"/>
          <w:szCs w:val="22"/>
        </w:rPr>
      </w:pPr>
      <w:r w:rsidRPr="0046201D">
        <w:rPr>
          <w:rFonts w:ascii="Times New Roman" w:hAnsi="Times New Roman" w:cs="Times New Roman"/>
          <w:color w:val="000000" w:themeColor="text1"/>
          <w:sz w:val="22"/>
          <w:szCs w:val="22"/>
        </w:rPr>
        <w:t>Ayrıca şirket adına imzaya yetkili kişiler tarafından imzalanmalıdır.</w:t>
      </w:r>
    </w:p>
    <w:p w14:paraId="1116E833" w14:textId="77777777" w:rsidR="00404080" w:rsidRPr="0046201D" w:rsidRDefault="00404080" w:rsidP="00404080">
      <w:pPr>
        <w:jc w:val="both"/>
        <w:rPr>
          <w:rFonts w:ascii="Times New Roman" w:hAnsi="Times New Roman" w:cs="Times New Roman"/>
          <w:color w:val="000000" w:themeColor="text1"/>
          <w:sz w:val="22"/>
          <w:szCs w:val="22"/>
        </w:rPr>
      </w:pPr>
      <w:r w:rsidRPr="0046201D">
        <w:rPr>
          <w:rFonts w:ascii="Times New Roman" w:hAnsi="Times New Roman" w:cs="Times New Roman"/>
          <w:color w:val="000000" w:themeColor="text1"/>
          <w:sz w:val="22"/>
          <w:szCs w:val="22"/>
        </w:rPr>
        <w:t>Nama yazılı senetlerde, sahibinin kimliği ve ödenmiş pay bedeli gibi ek bilgiler de bulunur.</w:t>
      </w:r>
    </w:p>
    <w:p w14:paraId="36D6A087" w14:textId="77777777" w:rsidR="00404080" w:rsidRPr="0046201D" w:rsidRDefault="00404080" w:rsidP="00404080">
      <w:pPr>
        <w:jc w:val="both"/>
        <w:rPr>
          <w:rFonts w:ascii="Times New Roman" w:hAnsi="Times New Roman" w:cs="Times New Roman"/>
          <w:b/>
          <w:bCs/>
          <w:color w:val="000000" w:themeColor="text1"/>
          <w:sz w:val="22"/>
          <w:szCs w:val="22"/>
        </w:rPr>
      </w:pPr>
      <w:r w:rsidRPr="0046201D">
        <w:rPr>
          <w:rFonts w:ascii="Times New Roman" w:hAnsi="Times New Roman" w:cs="Times New Roman"/>
          <w:b/>
          <w:bCs/>
          <w:color w:val="000000" w:themeColor="text1"/>
          <w:sz w:val="22"/>
          <w:szCs w:val="22"/>
        </w:rPr>
        <w:t>Hamiline Pay Senetlerinin Devri</w:t>
      </w:r>
    </w:p>
    <w:p w14:paraId="62D93721" w14:textId="77777777" w:rsidR="00404080" w:rsidRPr="0046201D" w:rsidRDefault="00404080" w:rsidP="00404080">
      <w:pPr>
        <w:jc w:val="both"/>
        <w:rPr>
          <w:rFonts w:ascii="Times New Roman" w:hAnsi="Times New Roman" w:cs="Times New Roman"/>
          <w:color w:val="000000" w:themeColor="text1"/>
          <w:sz w:val="22"/>
          <w:szCs w:val="22"/>
        </w:rPr>
      </w:pPr>
      <w:r w:rsidRPr="0046201D">
        <w:rPr>
          <w:rFonts w:ascii="Times New Roman" w:hAnsi="Times New Roman" w:cs="Times New Roman"/>
          <w:color w:val="000000" w:themeColor="text1"/>
          <w:sz w:val="22"/>
          <w:szCs w:val="22"/>
        </w:rPr>
        <w:t>Hamiline yazılı pay senetlerinin devri, yalnızca fiilen zilyetliğin devriyle değil, aynı zamanda Merkezi Kayıt Kuruluşuna yapılan bildirimle geçerlilik kazanır.</w:t>
      </w:r>
    </w:p>
    <w:p w14:paraId="4224CFE5" w14:textId="77777777" w:rsidR="00404080" w:rsidRPr="0046201D" w:rsidRDefault="00404080" w:rsidP="00404080">
      <w:pPr>
        <w:jc w:val="both"/>
        <w:rPr>
          <w:rFonts w:ascii="Times New Roman" w:hAnsi="Times New Roman" w:cs="Times New Roman"/>
          <w:color w:val="000000" w:themeColor="text1"/>
          <w:sz w:val="22"/>
          <w:szCs w:val="22"/>
        </w:rPr>
      </w:pPr>
      <w:r w:rsidRPr="0046201D">
        <w:rPr>
          <w:rFonts w:ascii="Times New Roman" w:hAnsi="Times New Roman" w:cs="Times New Roman"/>
          <w:color w:val="000000" w:themeColor="text1"/>
          <w:sz w:val="22"/>
          <w:szCs w:val="22"/>
        </w:rPr>
        <w:t>Bildirim yapılmadığı sürece devralan kişi, paya bağlı haklarını kullanamaz.</w:t>
      </w:r>
    </w:p>
    <w:p w14:paraId="1948550B" w14:textId="77777777" w:rsidR="00404080" w:rsidRPr="0046201D" w:rsidRDefault="00404080" w:rsidP="00404080">
      <w:pPr>
        <w:jc w:val="both"/>
        <w:rPr>
          <w:rFonts w:ascii="Times New Roman" w:hAnsi="Times New Roman" w:cs="Times New Roman"/>
          <w:color w:val="000000" w:themeColor="text1"/>
          <w:sz w:val="22"/>
          <w:szCs w:val="22"/>
        </w:rPr>
      </w:pPr>
      <w:r w:rsidRPr="0046201D">
        <w:rPr>
          <w:rFonts w:ascii="Times New Roman" w:hAnsi="Times New Roman" w:cs="Times New Roman"/>
          <w:color w:val="000000" w:themeColor="text1"/>
          <w:sz w:val="22"/>
          <w:szCs w:val="22"/>
        </w:rPr>
        <w:t>Bu düzenleme, ortaklık yapısının şeffaf biçimde izlenebilmesini sağlar.</w:t>
      </w:r>
    </w:p>
    <w:p w14:paraId="06F33A1A" w14:textId="77777777" w:rsidR="00404080" w:rsidRPr="0046201D" w:rsidRDefault="00404080" w:rsidP="00404080">
      <w:pPr>
        <w:jc w:val="both"/>
        <w:rPr>
          <w:rFonts w:ascii="Times New Roman" w:hAnsi="Times New Roman" w:cs="Times New Roman"/>
          <w:color w:val="000000" w:themeColor="text1"/>
          <w:sz w:val="22"/>
          <w:szCs w:val="22"/>
        </w:rPr>
      </w:pPr>
      <w:r w:rsidRPr="0046201D">
        <w:rPr>
          <w:rFonts w:ascii="Times New Roman" w:hAnsi="Times New Roman" w:cs="Times New Roman"/>
          <w:color w:val="000000" w:themeColor="text1"/>
          <w:sz w:val="22"/>
          <w:szCs w:val="22"/>
        </w:rPr>
        <w:t>Bildirimin tarihi, paya ilişkin hakların şirkete ve üçüncü kişilere karşı ileri sürülmesinde esas alınır.</w:t>
      </w:r>
    </w:p>
    <w:p w14:paraId="3C08A647" w14:textId="77777777" w:rsidR="00404080" w:rsidRPr="0046201D" w:rsidRDefault="00404080" w:rsidP="00404080">
      <w:pPr>
        <w:jc w:val="both"/>
        <w:rPr>
          <w:rFonts w:ascii="Times New Roman" w:hAnsi="Times New Roman" w:cs="Times New Roman"/>
          <w:b/>
          <w:bCs/>
          <w:color w:val="000000" w:themeColor="text1"/>
          <w:sz w:val="22"/>
          <w:szCs w:val="22"/>
        </w:rPr>
      </w:pPr>
      <w:r w:rsidRPr="0046201D">
        <w:rPr>
          <w:rFonts w:ascii="Times New Roman" w:hAnsi="Times New Roman" w:cs="Times New Roman"/>
          <w:b/>
          <w:bCs/>
          <w:color w:val="000000" w:themeColor="text1"/>
          <w:sz w:val="22"/>
          <w:szCs w:val="22"/>
        </w:rPr>
        <w:t>Nama Yazılı Payların Devri ve Onay Şartı</w:t>
      </w:r>
    </w:p>
    <w:p w14:paraId="32DFB96D" w14:textId="77777777" w:rsidR="00404080" w:rsidRPr="0046201D" w:rsidRDefault="00404080" w:rsidP="00404080">
      <w:pPr>
        <w:jc w:val="both"/>
        <w:rPr>
          <w:rFonts w:ascii="Times New Roman" w:hAnsi="Times New Roman" w:cs="Times New Roman"/>
          <w:color w:val="000000" w:themeColor="text1"/>
          <w:sz w:val="22"/>
          <w:szCs w:val="22"/>
        </w:rPr>
      </w:pPr>
      <w:r w:rsidRPr="0046201D">
        <w:rPr>
          <w:rFonts w:ascii="Times New Roman" w:hAnsi="Times New Roman" w:cs="Times New Roman"/>
          <w:color w:val="000000" w:themeColor="text1"/>
          <w:sz w:val="22"/>
          <w:szCs w:val="22"/>
        </w:rPr>
        <w:t>Nama yazılı payların devri, kanunda veya esas sözleşmede aksi öngörülmedikçe serbesttir.</w:t>
      </w:r>
    </w:p>
    <w:p w14:paraId="4BD956F3" w14:textId="77777777" w:rsidR="00404080" w:rsidRPr="0046201D" w:rsidRDefault="00404080" w:rsidP="00404080">
      <w:pPr>
        <w:jc w:val="both"/>
        <w:rPr>
          <w:rFonts w:ascii="Times New Roman" w:hAnsi="Times New Roman" w:cs="Times New Roman"/>
          <w:color w:val="000000" w:themeColor="text1"/>
          <w:sz w:val="22"/>
          <w:szCs w:val="22"/>
        </w:rPr>
      </w:pPr>
      <w:r w:rsidRPr="0046201D">
        <w:rPr>
          <w:rFonts w:ascii="Times New Roman" w:hAnsi="Times New Roman" w:cs="Times New Roman"/>
          <w:color w:val="000000" w:themeColor="text1"/>
          <w:sz w:val="22"/>
          <w:szCs w:val="22"/>
        </w:rPr>
        <w:t>Devir, nama yazılı pay senedinin ciro edilip zilyetliğin devralana geçirilmesiyle tamamlanır.</w:t>
      </w:r>
    </w:p>
    <w:p w14:paraId="6BE985A3" w14:textId="77777777" w:rsidR="00404080" w:rsidRPr="0046201D" w:rsidRDefault="00404080" w:rsidP="00404080">
      <w:pPr>
        <w:jc w:val="both"/>
        <w:rPr>
          <w:rFonts w:ascii="Times New Roman" w:hAnsi="Times New Roman" w:cs="Times New Roman"/>
          <w:color w:val="000000" w:themeColor="text1"/>
          <w:sz w:val="22"/>
          <w:szCs w:val="22"/>
        </w:rPr>
      </w:pPr>
      <w:r w:rsidRPr="0046201D">
        <w:rPr>
          <w:rFonts w:ascii="Times New Roman" w:hAnsi="Times New Roman" w:cs="Times New Roman"/>
          <w:color w:val="000000" w:themeColor="text1"/>
          <w:sz w:val="22"/>
          <w:szCs w:val="22"/>
        </w:rPr>
        <w:t>Ancak bedeli tamamen ödenmemiş payların devrinde şirketin onayı gerekir.</w:t>
      </w:r>
    </w:p>
    <w:p w14:paraId="78B8A47D" w14:textId="77777777" w:rsidR="00404080" w:rsidRPr="0046201D" w:rsidRDefault="00404080" w:rsidP="00404080">
      <w:pPr>
        <w:jc w:val="both"/>
        <w:rPr>
          <w:rFonts w:ascii="Times New Roman" w:hAnsi="Times New Roman" w:cs="Times New Roman"/>
          <w:color w:val="000000" w:themeColor="text1"/>
          <w:sz w:val="22"/>
          <w:szCs w:val="22"/>
        </w:rPr>
      </w:pPr>
      <w:r w:rsidRPr="0046201D">
        <w:rPr>
          <w:rFonts w:ascii="Times New Roman" w:hAnsi="Times New Roman" w:cs="Times New Roman"/>
          <w:color w:val="000000" w:themeColor="text1"/>
          <w:sz w:val="22"/>
          <w:szCs w:val="22"/>
        </w:rPr>
        <w:t>Şirket, devralanın ödeme gücü konusunda şüphe bulunması ve teminat verilmemesi hâlinde onay vermeyi reddedebilir.</w:t>
      </w:r>
    </w:p>
    <w:p w14:paraId="5E8B4D5D" w14:textId="77777777" w:rsidR="00404080" w:rsidRPr="0046201D" w:rsidRDefault="00404080" w:rsidP="00404080">
      <w:pPr>
        <w:jc w:val="both"/>
        <w:rPr>
          <w:rFonts w:ascii="Times New Roman" w:hAnsi="Times New Roman" w:cs="Times New Roman"/>
          <w:color w:val="000000" w:themeColor="text1"/>
          <w:sz w:val="22"/>
          <w:szCs w:val="22"/>
        </w:rPr>
      </w:pPr>
      <w:r w:rsidRPr="0046201D">
        <w:rPr>
          <w:rFonts w:ascii="Times New Roman" w:hAnsi="Times New Roman" w:cs="Times New Roman"/>
          <w:color w:val="000000" w:themeColor="text1"/>
          <w:sz w:val="22"/>
          <w:szCs w:val="22"/>
        </w:rPr>
        <w:t>Esas sözleşme, pay devrini onaya tabi tutabilir.</w:t>
      </w:r>
    </w:p>
    <w:p w14:paraId="2123CFAA" w14:textId="77777777" w:rsidR="00404080" w:rsidRPr="0046201D" w:rsidRDefault="00404080" w:rsidP="00404080">
      <w:pPr>
        <w:jc w:val="both"/>
        <w:rPr>
          <w:rFonts w:ascii="Times New Roman" w:hAnsi="Times New Roman" w:cs="Times New Roman"/>
          <w:color w:val="000000" w:themeColor="text1"/>
          <w:sz w:val="22"/>
          <w:szCs w:val="22"/>
        </w:rPr>
      </w:pPr>
      <w:r w:rsidRPr="0046201D">
        <w:rPr>
          <w:rFonts w:ascii="Times New Roman" w:hAnsi="Times New Roman" w:cs="Times New Roman"/>
          <w:color w:val="000000" w:themeColor="text1"/>
          <w:sz w:val="22"/>
          <w:szCs w:val="22"/>
        </w:rPr>
        <w:t>Bu durumda, onay gerçekleşmediği sürece mülkiyet ve haklar devredende kalır.</w:t>
      </w:r>
    </w:p>
    <w:p w14:paraId="75E26F4B" w14:textId="77777777" w:rsidR="00404080" w:rsidRPr="0046201D" w:rsidRDefault="00404080" w:rsidP="00404080">
      <w:pPr>
        <w:jc w:val="both"/>
        <w:rPr>
          <w:rFonts w:ascii="Times New Roman" w:hAnsi="Times New Roman" w:cs="Times New Roman"/>
          <w:b/>
          <w:bCs/>
          <w:color w:val="000000" w:themeColor="text1"/>
          <w:sz w:val="22"/>
          <w:szCs w:val="22"/>
        </w:rPr>
      </w:pPr>
      <w:r w:rsidRPr="0046201D">
        <w:rPr>
          <w:rFonts w:ascii="Times New Roman" w:hAnsi="Times New Roman" w:cs="Times New Roman"/>
          <w:b/>
          <w:bCs/>
          <w:color w:val="000000" w:themeColor="text1"/>
          <w:sz w:val="22"/>
          <w:szCs w:val="22"/>
        </w:rPr>
        <w:t>Pay Defterine Kayıt ve Hukuki Sonuçları</w:t>
      </w:r>
    </w:p>
    <w:p w14:paraId="0AD4757A" w14:textId="77777777" w:rsidR="00404080" w:rsidRPr="0046201D" w:rsidRDefault="00404080" w:rsidP="00404080">
      <w:pPr>
        <w:jc w:val="both"/>
        <w:rPr>
          <w:rFonts w:ascii="Times New Roman" w:hAnsi="Times New Roman" w:cs="Times New Roman"/>
          <w:color w:val="000000" w:themeColor="text1"/>
          <w:sz w:val="22"/>
          <w:szCs w:val="22"/>
        </w:rPr>
      </w:pPr>
      <w:r w:rsidRPr="0046201D">
        <w:rPr>
          <w:rFonts w:ascii="Times New Roman" w:hAnsi="Times New Roman" w:cs="Times New Roman"/>
          <w:color w:val="000000" w:themeColor="text1"/>
          <w:sz w:val="22"/>
          <w:szCs w:val="22"/>
        </w:rPr>
        <w:t>Pay devrinin tamamlanması, taraflar arasındaki sözleşmeyle birlikte şirket kayıtlarına da yansıtılmalıdır.</w:t>
      </w:r>
    </w:p>
    <w:p w14:paraId="13AB8C16" w14:textId="77777777" w:rsidR="00404080" w:rsidRPr="0046201D" w:rsidRDefault="00404080" w:rsidP="00404080">
      <w:pPr>
        <w:jc w:val="both"/>
        <w:rPr>
          <w:rFonts w:ascii="Times New Roman" w:hAnsi="Times New Roman" w:cs="Times New Roman"/>
          <w:color w:val="000000" w:themeColor="text1"/>
          <w:sz w:val="22"/>
          <w:szCs w:val="22"/>
        </w:rPr>
      </w:pPr>
      <w:r w:rsidRPr="0046201D">
        <w:rPr>
          <w:rFonts w:ascii="Times New Roman" w:hAnsi="Times New Roman" w:cs="Times New Roman"/>
          <w:color w:val="000000" w:themeColor="text1"/>
          <w:sz w:val="22"/>
          <w:szCs w:val="22"/>
        </w:rPr>
        <w:t>Şirket, pay sahiplerini pay defterine kaydeder ve yalnızca bu defterde adı bulunan kişiyi pay sahibi olarak tanır.</w:t>
      </w:r>
    </w:p>
    <w:p w14:paraId="3729D566" w14:textId="77777777" w:rsidR="00404080" w:rsidRPr="0046201D" w:rsidRDefault="00404080" w:rsidP="00404080">
      <w:pPr>
        <w:jc w:val="both"/>
        <w:rPr>
          <w:rFonts w:ascii="Times New Roman" w:hAnsi="Times New Roman" w:cs="Times New Roman"/>
          <w:color w:val="000000" w:themeColor="text1"/>
          <w:sz w:val="22"/>
          <w:szCs w:val="22"/>
        </w:rPr>
      </w:pPr>
      <w:r w:rsidRPr="0046201D">
        <w:rPr>
          <w:rFonts w:ascii="Times New Roman" w:hAnsi="Times New Roman" w:cs="Times New Roman"/>
          <w:color w:val="000000" w:themeColor="text1"/>
          <w:sz w:val="22"/>
          <w:szCs w:val="22"/>
        </w:rPr>
        <w:t>Kayıt işlemi yapılmadığı sürece, devralan ortak şirket karşısında pay sahibi sayılmaz.</w:t>
      </w:r>
    </w:p>
    <w:p w14:paraId="5AEC86BD" w14:textId="77777777" w:rsidR="00404080" w:rsidRPr="0046201D" w:rsidRDefault="00404080" w:rsidP="00404080">
      <w:pPr>
        <w:jc w:val="both"/>
        <w:rPr>
          <w:rFonts w:ascii="Times New Roman" w:hAnsi="Times New Roman" w:cs="Times New Roman"/>
          <w:color w:val="000000" w:themeColor="text1"/>
          <w:sz w:val="22"/>
          <w:szCs w:val="22"/>
        </w:rPr>
      </w:pPr>
      <w:r w:rsidRPr="0046201D">
        <w:rPr>
          <w:rFonts w:ascii="Times New Roman" w:hAnsi="Times New Roman" w:cs="Times New Roman"/>
          <w:color w:val="000000" w:themeColor="text1"/>
          <w:sz w:val="22"/>
          <w:szCs w:val="22"/>
        </w:rPr>
        <w:lastRenderedPageBreak/>
        <w:t>Bu nedenle hisse satış sözleşmesinin şekil şartı, hem yazılı sözleşmenin düzenlenmesini hem de şirket nezdinde kaydın yapılmasını kapsar.</w:t>
      </w:r>
    </w:p>
    <w:p w14:paraId="3EF9F4F3" w14:textId="77777777" w:rsidR="00404080" w:rsidRPr="0046201D" w:rsidRDefault="00404080" w:rsidP="00404080">
      <w:pPr>
        <w:jc w:val="both"/>
        <w:rPr>
          <w:rFonts w:ascii="Times New Roman" w:hAnsi="Times New Roman" w:cs="Times New Roman"/>
          <w:color w:val="000000" w:themeColor="text1"/>
          <w:sz w:val="22"/>
          <w:szCs w:val="22"/>
        </w:rPr>
      </w:pPr>
      <w:r w:rsidRPr="0046201D">
        <w:rPr>
          <w:rFonts w:ascii="Times New Roman" w:hAnsi="Times New Roman" w:cs="Times New Roman"/>
          <w:color w:val="000000" w:themeColor="text1"/>
          <w:sz w:val="22"/>
          <w:szCs w:val="22"/>
        </w:rPr>
        <w:t>Hisse satış sözleşmeleri, şirket ortaklık yapısında değişiklik yaratan önemli işlemlerdir.</w:t>
      </w:r>
    </w:p>
    <w:p w14:paraId="1636E486" w14:textId="77777777" w:rsidR="00404080" w:rsidRPr="0046201D" w:rsidRDefault="00404080" w:rsidP="00404080">
      <w:pPr>
        <w:jc w:val="both"/>
        <w:rPr>
          <w:rFonts w:ascii="Times New Roman" w:hAnsi="Times New Roman" w:cs="Times New Roman"/>
          <w:color w:val="000000" w:themeColor="text1"/>
          <w:sz w:val="22"/>
          <w:szCs w:val="22"/>
        </w:rPr>
      </w:pPr>
      <w:r w:rsidRPr="0046201D">
        <w:rPr>
          <w:rFonts w:ascii="Times New Roman" w:hAnsi="Times New Roman" w:cs="Times New Roman"/>
          <w:color w:val="000000" w:themeColor="text1"/>
          <w:sz w:val="22"/>
          <w:szCs w:val="22"/>
        </w:rPr>
        <w:t>Türk Ticaret Kanunu uyarınca bu sözleşmelerin geçerli olabilmesi için yazılı şekilde yapılması, pay senedinin türüne göre Merkezi Kayıt Kuruluşuna bildirimde bulunulması veya pay defterine kayıt işleminin tamamlanması gerekir.</w:t>
      </w:r>
    </w:p>
    <w:p w14:paraId="52E99EC7" w14:textId="77777777" w:rsidR="00404080" w:rsidRPr="0046201D" w:rsidRDefault="00404080" w:rsidP="00404080">
      <w:pPr>
        <w:jc w:val="both"/>
        <w:rPr>
          <w:rFonts w:ascii="Times New Roman" w:hAnsi="Times New Roman" w:cs="Times New Roman"/>
          <w:color w:val="000000" w:themeColor="text1"/>
          <w:sz w:val="22"/>
          <w:szCs w:val="22"/>
        </w:rPr>
      </w:pPr>
      <w:r w:rsidRPr="0046201D">
        <w:rPr>
          <w:rFonts w:ascii="Times New Roman" w:hAnsi="Times New Roman" w:cs="Times New Roman"/>
          <w:color w:val="000000" w:themeColor="text1"/>
          <w:sz w:val="22"/>
          <w:szCs w:val="22"/>
        </w:rPr>
        <w:t>Şekil şartlarına uyulmadan yapılan devirler, ortaklık haklarının kullanılmasını engelleyebilir ve hukuki geçerlilik sorunu doğurabilir.</w:t>
      </w:r>
    </w:p>
    <w:p w14:paraId="677D17AD" w14:textId="77777777" w:rsidR="00404080" w:rsidRPr="0046201D" w:rsidRDefault="00404080" w:rsidP="00404080">
      <w:pPr>
        <w:jc w:val="both"/>
        <w:rPr>
          <w:rFonts w:ascii="Times New Roman" w:hAnsi="Times New Roman" w:cs="Times New Roman"/>
          <w:color w:val="000000" w:themeColor="text1"/>
          <w:sz w:val="22"/>
          <w:szCs w:val="22"/>
        </w:rPr>
      </w:pPr>
      <w:r w:rsidRPr="0046201D">
        <w:rPr>
          <w:rFonts w:ascii="Times New Roman" w:hAnsi="Times New Roman" w:cs="Times New Roman"/>
          <w:color w:val="000000" w:themeColor="text1"/>
          <w:sz w:val="22"/>
          <w:szCs w:val="22"/>
        </w:rPr>
        <w:t>Bu nedenle pay devri süreçlerinde, hem sözleşmenin hazırlanması hem de şirket kayıtlarının güncellenmesi aşamalarında hukuki destek alınması, ileride doğabilecek uyuşmazlıkların önüne geçilmesi açısından büyük önem taşır.</w:t>
      </w:r>
    </w:p>
    <w:p w14:paraId="78D947D3" w14:textId="77777777" w:rsidR="00404080" w:rsidRDefault="00404080" w:rsidP="00404080">
      <w:pPr>
        <w:spacing w:after="0"/>
        <w:jc w:val="both"/>
        <w:rPr>
          <w:rFonts w:ascii="Times New Roman" w:hAnsi="Times New Roman" w:cs="Times New Roman"/>
          <w:b/>
          <w:bCs/>
          <w:sz w:val="22"/>
          <w:szCs w:val="22"/>
        </w:rPr>
      </w:pPr>
    </w:p>
    <w:p w14:paraId="49B24137" w14:textId="77777777" w:rsidR="00404080" w:rsidRDefault="00404080" w:rsidP="00404080">
      <w:pPr>
        <w:spacing w:after="0"/>
        <w:jc w:val="both"/>
        <w:rPr>
          <w:rFonts w:ascii="Times New Roman" w:hAnsi="Times New Roman" w:cs="Times New Roman"/>
          <w:b/>
          <w:bCs/>
          <w:sz w:val="22"/>
          <w:szCs w:val="22"/>
        </w:rPr>
      </w:pPr>
    </w:p>
    <w:p w14:paraId="078B20FA" w14:textId="77777777" w:rsidR="00404080" w:rsidRDefault="00404080" w:rsidP="00404080">
      <w:pPr>
        <w:spacing w:after="0"/>
        <w:jc w:val="both"/>
        <w:rPr>
          <w:rFonts w:ascii="Times New Roman" w:hAnsi="Times New Roman" w:cs="Times New Roman"/>
          <w:b/>
          <w:bCs/>
          <w:sz w:val="22"/>
          <w:szCs w:val="22"/>
        </w:rPr>
      </w:pPr>
    </w:p>
    <w:p w14:paraId="51D9B758" w14:textId="77777777" w:rsidR="00404080" w:rsidRDefault="00404080" w:rsidP="00404080">
      <w:pPr>
        <w:spacing w:after="0"/>
        <w:jc w:val="both"/>
        <w:rPr>
          <w:rFonts w:ascii="Times New Roman" w:hAnsi="Times New Roman" w:cs="Times New Roman"/>
          <w:b/>
          <w:bCs/>
          <w:sz w:val="22"/>
          <w:szCs w:val="22"/>
        </w:rPr>
      </w:pPr>
    </w:p>
    <w:p w14:paraId="5A8CC4AA" w14:textId="5C3F76FF" w:rsidR="00404080" w:rsidRDefault="00B86527" w:rsidP="00B86527">
      <w:pPr>
        <w:spacing w:after="0"/>
        <w:jc w:val="right"/>
        <w:rPr>
          <w:rFonts w:ascii="Times New Roman" w:hAnsi="Times New Roman" w:cs="Times New Roman"/>
          <w:b/>
          <w:bCs/>
          <w:sz w:val="22"/>
          <w:szCs w:val="22"/>
        </w:rPr>
      </w:pPr>
      <w:r>
        <w:rPr>
          <w:rFonts w:ascii="Times New Roman" w:hAnsi="Times New Roman" w:cs="Times New Roman"/>
          <w:b/>
          <w:bCs/>
          <w:sz w:val="22"/>
          <w:szCs w:val="22"/>
        </w:rPr>
        <w:t>EKİM 2025</w:t>
      </w:r>
    </w:p>
    <w:p w14:paraId="68A49560" w14:textId="77777777" w:rsidR="00404080" w:rsidRPr="00404080" w:rsidRDefault="00404080" w:rsidP="00404080">
      <w:pPr>
        <w:spacing w:after="0"/>
        <w:jc w:val="both"/>
        <w:rPr>
          <w:rFonts w:ascii="Times New Roman" w:hAnsi="Times New Roman" w:cs="Times New Roman"/>
          <w:b/>
          <w:bCs/>
          <w:sz w:val="22"/>
          <w:szCs w:val="22"/>
        </w:rPr>
      </w:pPr>
    </w:p>
    <w:p w14:paraId="5AB759B7" w14:textId="77777777" w:rsidR="00371A51" w:rsidRDefault="00371A51" w:rsidP="00371A51">
      <w:pPr>
        <w:pStyle w:val="ListeParagraf"/>
        <w:numPr>
          <w:ilvl w:val="0"/>
          <w:numId w:val="2"/>
        </w:numPr>
        <w:spacing w:after="0"/>
        <w:ind w:left="0"/>
        <w:jc w:val="both"/>
        <w:rPr>
          <w:rFonts w:ascii="Times New Roman" w:hAnsi="Times New Roman" w:cs="Times New Roman"/>
          <w:b/>
          <w:bCs/>
          <w:sz w:val="22"/>
          <w:szCs w:val="22"/>
        </w:rPr>
      </w:pPr>
      <w:r w:rsidRPr="00371A51">
        <w:rPr>
          <w:rFonts w:ascii="Times New Roman" w:hAnsi="Times New Roman" w:cs="Times New Roman"/>
          <w:b/>
          <w:bCs/>
          <w:sz w:val="22"/>
          <w:szCs w:val="22"/>
        </w:rPr>
        <w:t xml:space="preserve">HALKA ARZ SÜRECİNDE ŞİRKETLERİN DİKKAT ETMESİ GEREKENLER </w:t>
      </w:r>
    </w:p>
    <w:p w14:paraId="0046E836" w14:textId="77777777" w:rsidR="00EA5D6E" w:rsidRDefault="00EA5D6E" w:rsidP="00EA5D6E">
      <w:pPr>
        <w:spacing w:after="0"/>
        <w:jc w:val="both"/>
        <w:rPr>
          <w:rFonts w:ascii="Times New Roman" w:hAnsi="Times New Roman" w:cs="Times New Roman"/>
          <w:b/>
          <w:bCs/>
          <w:sz w:val="22"/>
          <w:szCs w:val="22"/>
        </w:rPr>
      </w:pPr>
    </w:p>
    <w:p w14:paraId="269CAF4D" w14:textId="77777777" w:rsidR="00EA5D6E" w:rsidRPr="0046201D" w:rsidRDefault="00EA5D6E" w:rsidP="00EA5D6E">
      <w:pPr>
        <w:jc w:val="both"/>
        <w:rPr>
          <w:rFonts w:ascii="Times New Roman" w:hAnsi="Times New Roman" w:cs="Times New Roman"/>
          <w:color w:val="000000" w:themeColor="text1"/>
          <w:sz w:val="22"/>
          <w:szCs w:val="22"/>
        </w:rPr>
      </w:pPr>
      <w:r w:rsidRPr="0046201D">
        <w:rPr>
          <w:rFonts w:ascii="Times New Roman" w:hAnsi="Times New Roman" w:cs="Times New Roman"/>
          <w:color w:val="000000" w:themeColor="text1"/>
          <w:sz w:val="22"/>
          <w:szCs w:val="22"/>
        </w:rPr>
        <w:t>Halka arz, şirketlerin paylarını yatırımcılara sunarak sermaye piyasalarından kaynak temin ettiği bir finansman yöntemidir. Bu süreç, 6362 sayılı Sermaye Piyasası Kanunu ve 6102 sayılı Türk Ticaret Kanunu çerçevesinde yürütülür. Her iki kanun da şirketlerin şeffaflık, hesap verebilirlik ve yatırımcı haklarını koruma yükümlülüklerini açık biçimde düzenler.</w:t>
      </w:r>
    </w:p>
    <w:p w14:paraId="63FDE580" w14:textId="77777777" w:rsidR="00EA5D6E" w:rsidRPr="0046201D" w:rsidRDefault="00EA5D6E" w:rsidP="00EA5D6E">
      <w:pPr>
        <w:jc w:val="both"/>
        <w:rPr>
          <w:rFonts w:ascii="Times New Roman" w:hAnsi="Times New Roman" w:cs="Times New Roman"/>
          <w:b/>
          <w:bCs/>
          <w:color w:val="000000" w:themeColor="text1"/>
          <w:sz w:val="22"/>
          <w:szCs w:val="22"/>
        </w:rPr>
      </w:pPr>
      <w:r w:rsidRPr="0046201D">
        <w:rPr>
          <w:rFonts w:ascii="Times New Roman" w:hAnsi="Times New Roman" w:cs="Times New Roman"/>
          <w:b/>
          <w:bCs/>
          <w:color w:val="000000" w:themeColor="text1"/>
          <w:sz w:val="22"/>
          <w:szCs w:val="22"/>
        </w:rPr>
        <w:t>1. Şirketin Yapısal Hazırlığı</w:t>
      </w:r>
    </w:p>
    <w:p w14:paraId="1E5A591C" w14:textId="77777777" w:rsidR="00EA5D6E" w:rsidRPr="0046201D" w:rsidRDefault="00EA5D6E" w:rsidP="00EA5D6E">
      <w:pPr>
        <w:jc w:val="both"/>
        <w:rPr>
          <w:rFonts w:ascii="Times New Roman" w:hAnsi="Times New Roman" w:cs="Times New Roman"/>
          <w:color w:val="000000" w:themeColor="text1"/>
          <w:sz w:val="22"/>
          <w:szCs w:val="22"/>
        </w:rPr>
      </w:pPr>
      <w:r w:rsidRPr="0046201D">
        <w:rPr>
          <w:rFonts w:ascii="Times New Roman" w:hAnsi="Times New Roman" w:cs="Times New Roman"/>
          <w:color w:val="000000" w:themeColor="text1"/>
          <w:sz w:val="22"/>
          <w:szCs w:val="22"/>
        </w:rPr>
        <w:t>Halka arz edebilmek için şirketin anonim statüsünde faaliyet göstermesi gerekir. Anonim şirket, sermayesi belirli ve paylara bölünmüş bir yapıya sahiptir. Bu yapı, yatırımcıların şirkete ortak olmasını mümkün kılar. Şirketin esas sözleşmesi, payların türü, nominal değeri, çıkarılma koşulları ve pay sahiplerinin haklarını açık şekilde içermelidir.</w:t>
      </w:r>
    </w:p>
    <w:p w14:paraId="0B195972" w14:textId="77777777" w:rsidR="00EA5D6E" w:rsidRPr="0046201D" w:rsidRDefault="00EA5D6E" w:rsidP="00EA5D6E">
      <w:pPr>
        <w:jc w:val="both"/>
        <w:rPr>
          <w:rFonts w:ascii="Times New Roman" w:hAnsi="Times New Roman" w:cs="Times New Roman"/>
          <w:color w:val="000000" w:themeColor="text1"/>
          <w:sz w:val="22"/>
          <w:szCs w:val="22"/>
        </w:rPr>
      </w:pPr>
      <w:r w:rsidRPr="0046201D">
        <w:rPr>
          <w:rFonts w:ascii="Times New Roman" w:hAnsi="Times New Roman" w:cs="Times New Roman"/>
          <w:color w:val="000000" w:themeColor="text1"/>
          <w:sz w:val="22"/>
          <w:szCs w:val="22"/>
        </w:rPr>
        <w:t>Sermaye yapısının açık, kayıtlı ve denetlenebilir olması gerekir. Payların itibari değerinin altında satılması yasaktır. Şirket genel kurulu, sermaye artışı veya pay ihracı kararı alırken tüm yasal prosedürleri eksiksiz uygulamalıdır. Bu adımların doğru yürütülmesi, Sermaye Piyasası Kurulu başvurusunda hukuki güvence sağlar.</w:t>
      </w:r>
    </w:p>
    <w:p w14:paraId="66892ED2" w14:textId="77777777" w:rsidR="00EA5D6E" w:rsidRPr="0046201D" w:rsidRDefault="00EA5D6E" w:rsidP="00EA5D6E">
      <w:pPr>
        <w:jc w:val="both"/>
        <w:rPr>
          <w:rFonts w:ascii="Times New Roman" w:hAnsi="Times New Roman" w:cs="Times New Roman"/>
          <w:color w:val="000000" w:themeColor="text1"/>
          <w:sz w:val="22"/>
          <w:szCs w:val="22"/>
        </w:rPr>
      </w:pPr>
      <w:r w:rsidRPr="0046201D">
        <w:rPr>
          <w:rFonts w:ascii="Times New Roman" w:hAnsi="Times New Roman" w:cs="Times New Roman"/>
          <w:color w:val="000000" w:themeColor="text1"/>
          <w:sz w:val="22"/>
          <w:szCs w:val="22"/>
        </w:rPr>
        <w:t>Şirketin yönetim organları da bu dönemde yeniden yapılandırılmalıdır. Yönetim kurulu üyelerinin görev dağılımları, sorumluluk alanları ve imza yetkileri açık şekilde belirlenmelidir. Pay sahiplerinin haklarını koruyacak kurumsal yönetim mekanizmaları oluşturulmalı, karar alma süreçleri kayıt altına alınmalıdır.</w:t>
      </w:r>
    </w:p>
    <w:p w14:paraId="37D62846" w14:textId="77777777" w:rsidR="00EA5D6E" w:rsidRPr="0046201D" w:rsidRDefault="00EA5D6E" w:rsidP="00EA5D6E">
      <w:pPr>
        <w:jc w:val="both"/>
        <w:rPr>
          <w:rFonts w:ascii="Times New Roman" w:hAnsi="Times New Roman" w:cs="Times New Roman"/>
          <w:b/>
          <w:bCs/>
          <w:color w:val="000000" w:themeColor="text1"/>
          <w:sz w:val="22"/>
          <w:szCs w:val="22"/>
        </w:rPr>
      </w:pPr>
      <w:r w:rsidRPr="0046201D">
        <w:rPr>
          <w:rFonts w:ascii="Times New Roman" w:hAnsi="Times New Roman" w:cs="Times New Roman"/>
          <w:b/>
          <w:bCs/>
          <w:color w:val="000000" w:themeColor="text1"/>
          <w:sz w:val="22"/>
          <w:szCs w:val="22"/>
        </w:rPr>
        <w:t>2. Sermaye Artırımı ve Payların Halka Arza Hazırlanması</w:t>
      </w:r>
    </w:p>
    <w:p w14:paraId="2DD3D42E" w14:textId="77777777" w:rsidR="00EA5D6E" w:rsidRPr="0046201D" w:rsidRDefault="00EA5D6E" w:rsidP="00EA5D6E">
      <w:pPr>
        <w:jc w:val="both"/>
        <w:rPr>
          <w:rFonts w:ascii="Times New Roman" w:hAnsi="Times New Roman" w:cs="Times New Roman"/>
          <w:color w:val="000000" w:themeColor="text1"/>
          <w:sz w:val="22"/>
          <w:szCs w:val="22"/>
        </w:rPr>
      </w:pPr>
      <w:r w:rsidRPr="0046201D">
        <w:rPr>
          <w:rFonts w:ascii="Times New Roman" w:hAnsi="Times New Roman" w:cs="Times New Roman"/>
          <w:color w:val="000000" w:themeColor="text1"/>
          <w:sz w:val="22"/>
          <w:szCs w:val="22"/>
        </w:rPr>
        <w:t>Halka arzın temelinde genellikle sermaye artırımı yer alır. Şirket, yeni pay ihraç ederek hem finansman sağlar hem de yatırımcı sayısını artırır.</w:t>
      </w:r>
    </w:p>
    <w:p w14:paraId="327FBEE1" w14:textId="77777777" w:rsidR="00EA5D6E" w:rsidRPr="0046201D" w:rsidRDefault="00EA5D6E" w:rsidP="00EA5D6E">
      <w:pPr>
        <w:jc w:val="both"/>
        <w:rPr>
          <w:rFonts w:ascii="Times New Roman" w:hAnsi="Times New Roman" w:cs="Times New Roman"/>
          <w:color w:val="000000" w:themeColor="text1"/>
          <w:sz w:val="22"/>
          <w:szCs w:val="22"/>
        </w:rPr>
      </w:pPr>
      <w:r w:rsidRPr="0046201D">
        <w:rPr>
          <w:rFonts w:ascii="Times New Roman" w:hAnsi="Times New Roman" w:cs="Times New Roman"/>
          <w:color w:val="000000" w:themeColor="text1"/>
          <w:sz w:val="22"/>
          <w:szCs w:val="22"/>
        </w:rPr>
        <w:t>Sermaye artırımı sürecinde mevcut ortakların öncelikli alım hakları sınırlandırılabilir. Bu durum yeni yatırımcıların şirkete katılımını kolaylaştırır.</w:t>
      </w:r>
    </w:p>
    <w:p w14:paraId="69CA933B" w14:textId="77777777" w:rsidR="00EA5D6E" w:rsidRPr="0046201D" w:rsidRDefault="00EA5D6E" w:rsidP="00EA5D6E">
      <w:pPr>
        <w:jc w:val="both"/>
        <w:rPr>
          <w:rFonts w:ascii="Times New Roman" w:hAnsi="Times New Roman" w:cs="Times New Roman"/>
          <w:color w:val="000000" w:themeColor="text1"/>
          <w:sz w:val="22"/>
          <w:szCs w:val="22"/>
        </w:rPr>
      </w:pPr>
      <w:r w:rsidRPr="0046201D">
        <w:rPr>
          <w:rFonts w:ascii="Times New Roman" w:hAnsi="Times New Roman" w:cs="Times New Roman"/>
          <w:color w:val="000000" w:themeColor="text1"/>
          <w:sz w:val="22"/>
          <w:szCs w:val="22"/>
        </w:rPr>
        <w:lastRenderedPageBreak/>
        <w:t>Payların yatırımcılara sunulmadan önce bastırılması ve kayıt altına alınması gerekir. Hamiline yazılı pay senetleri çıkarılıyorsa, Merkezi Kayıt Kuruluşu nezdinde kayda alınmaları zorunludur. Bu kayıt işlemi, pay sahipliği haklarını korur ve pay devrinin yasal güvence altında gerçekleşmesini sağlar.</w:t>
      </w:r>
    </w:p>
    <w:p w14:paraId="1B7F21F1" w14:textId="77777777" w:rsidR="00EA5D6E" w:rsidRPr="0046201D" w:rsidRDefault="00EA5D6E" w:rsidP="00EA5D6E">
      <w:pPr>
        <w:jc w:val="both"/>
        <w:rPr>
          <w:rFonts w:ascii="Times New Roman" w:hAnsi="Times New Roman" w:cs="Times New Roman"/>
          <w:color w:val="000000" w:themeColor="text1"/>
          <w:sz w:val="22"/>
          <w:szCs w:val="22"/>
        </w:rPr>
      </w:pPr>
      <w:r w:rsidRPr="0046201D">
        <w:rPr>
          <w:rFonts w:ascii="Times New Roman" w:hAnsi="Times New Roman" w:cs="Times New Roman"/>
          <w:color w:val="000000" w:themeColor="text1"/>
          <w:sz w:val="22"/>
          <w:szCs w:val="22"/>
        </w:rPr>
        <w:t>Payların halka arz fiyatı, şirketin finansal durumu, piyasa koşulları ve talep analizleri dikkate alınarak belirlenir. Bu aşamada profesyonel değerleme ve aracı kurum desteği büyük önem taşır. Yanlış fiyatlandırma, hem yatırımcıların kararlarını etkiler hem de şirketin piyasa itibarına zarar verebilir.</w:t>
      </w:r>
    </w:p>
    <w:p w14:paraId="7745D66A" w14:textId="77777777" w:rsidR="00EA5D6E" w:rsidRPr="0046201D" w:rsidRDefault="00EA5D6E" w:rsidP="00EA5D6E">
      <w:pPr>
        <w:jc w:val="both"/>
        <w:rPr>
          <w:rFonts w:ascii="Times New Roman" w:hAnsi="Times New Roman" w:cs="Times New Roman"/>
          <w:b/>
          <w:bCs/>
          <w:color w:val="000000" w:themeColor="text1"/>
          <w:sz w:val="22"/>
          <w:szCs w:val="22"/>
        </w:rPr>
      </w:pPr>
      <w:r w:rsidRPr="0046201D">
        <w:rPr>
          <w:rFonts w:ascii="Times New Roman" w:hAnsi="Times New Roman" w:cs="Times New Roman"/>
          <w:b/>
          <w:bCs/>
          <w:color w:val="000000" w:themeColor="text1"/>
          <w:sz w:val="22"/>
          <w:szCs w:val="22"/>
        </w:rPr>
        <w:t>3. Yönetim Kurulu ve Denetim Sorumlulukları</w:t>
      </w:r>
    </w:p>
    <w:p w14:paraId="4D3FA5BB" w14:textId="77777777" w:rsidR="00EA5D6E" w:rsidRPr="0046201D" w:rsidRDefault="00EA5D6E" w:rsidP="00EA5D6E">
      <w:pPr>
        <w:jc w:val="both"/>
        <w:rPr>
          <w:rFonts w:ascii="Times New Roman" w:hAnsi="Times New Roman" w:cs="Times New Roman"/>
          <w:color w:val="000000" w:themeColor="text1"/>
          <w:sz w:val="22"/>
          <w:szCs w:val="22"/>
        </w:rPr>
      </w:pPr>
      <w:r w:rsidRPr="0046201D">
        <w:rPr>
          <w:rFonts w:ascii="Times New Roman" w:hAnsi="Times New Roman" w:cs="Times New Roman"/>
          <w:color w:val="000000" w:themeColor="text1"/>
          <w:sz w:val="22"/>
          <w:szCs w:val="22"/>
        </w:rPr>
        <w:t>Halka arz sürecinde yönetim kurulu, sürecin merkezinde yer alır. Kurul üyeleri, finansal belgelerin doğru hazırlanmasından, kamusal beyanların zamanında yapılmasından ve yatırımcı bilgilendirmesinin eksiksiz olmasından sorumludur. Şirketin mali durumu hakkında yanlış veya eksik bilgi verilmesi durumunda yöneticiler hukuki ve cezai sorumlulukla karşılaşabilir.</w:t>
      </w:r>
    </w:p>
    <w:p w14:paraId="1DC5CF47" w14:textId="77777777" w:rsidR="00EA5D6E" w:rsidRDefault="00EA5D6E" w:rsidP="00EA5D6E">
      <w:pPr>
        <w:jc w:val="both"/>
        <w:rPr>
          <w:rFonts w:ascii="Times New Roman" w:hAnsi="Times New Roman" w:cs="Times New Roman"/>
          <w:color w:val="000000" w:themeColor="text1"/>
          <w:sz w:val="22"/>
          <w:szCs w:val="22"/>
        </w:rPr>
      </w:pPr>
      <w:r w:rsidRPr="0046201D">
        <w:rPr>
          <w:rFonts w:ascii="Times New Roman" w:hAnsi="Times New Roman" w:cs="Times New Roman"/>
          <w:color w:val="000000" w:themeColor="text1"/>
          <w:sz w:val="22"/>
          <w:szCs w:val="22"/>
        </w:rPr>
        <w:t>Bağımsız denetim raporları bu aşamada kritik rol oynar. Denetçiler, şirketin mali tablolarını inceler, gelir-gider dengesini, borçluluk oranlarını ve varlık değerlemelerini doğrular. Denetim sürecinde yapılan tespitler, Sermaye Piyasası Kurulu’na sunulan belgelerin güvenilirliğini destekler. Şirketin finansal tablolarının uluslararası standartlara uygun olması, yatırımcı nezdinde güven unsuru oluşturur.</w:t>
      </w:r>
    </w:p>
    <w:p w14:paraId="48AD9030" w14:textId="77777777" w:rsidR="00EA5D6E" w:rsidRDefault="00EA5D6E" w:rsidP="00EA5D6E">
      <w:pPr>
        <w:jc w:val="both"/>
        <w:rPr>
          <w:rFonts w:ascii="Times New Roman" w:hAnsi="Times New Roman" w:cs="Times New Roman"/>
          <w:color w:val="000000" w:themeColor="text1"/>
          <w:sz w:val="22"/>
          <w:szCs w:val="22"/>
        </w:rPr>
      </w:pPr>
    </w:p>
    <w:p w14:paraId="45816086" w14:textId="77777777" w:rsidR="00EA5D6E" w:rsidRPr="0046201D" w:rsidRDefault="00EA5D6E" w:rsidP="00EA5D6E">
      <w:pPr>
        <w:jc w:val="both"/>
        <w:rPr>
          <w:rFonts w:ascii="Times New Roman" w:hAnsi="Times New Roman" w:cs="Times New Roman"/>
          <w:color w:val="000000" w:themeColor="text1"/>
          <w:sz w:val="22"/>
          <w:szCs w:val="22"/>
        </w:rPr>
      </w:pPr>
    </w:p>
    <w:p w14:paraId="0F60BB6A" w14:textId="77777777" w:rsidR="00EA5D6E" w:rsidRPr="0046201D" w:rsidRDefault="00EA5D6E" w:rsidP="00EA5D6E">
      <w:pPr>
        <w:jc w:val="both"/>
        <w:rPr>
          <w:rFonts w:ascii="Times New Roman" w:hAnsi="Times New Roman" w:cs="Times New Roman"/>
          <w:b/>
          <w:bCs/>
          <w:color w:val="000000" w:themeColor="text1"/>
          <w:sz w:val="22"/>
          <w:szCs w:val="22"/>
        </w:rPr>
      </w:pPr>
      <w:r w:rsidRPr="0046201D">
        <w:rPr>
          <w:rFonts w:ascii="Times New Roman" w:hAnsi="Times New Roman" w:cs="Times New Roman"/>
          <w:b/>
          <w:bCs/>
          <w:color w:val="000000" w:themeColor="text1"/>
          <w:sz w:val="22"/>
          <w:szCs w:val="22"/>
        </w:rPr>
        <w:t>4. Sermaye Piyasası Kurulu Onayı ve İzahname Süreci</w:t>
      </w:r>
    </w:p>
    <w:p w14:paraId="0D0296F8" w14:textId="77777777" w:rsidR="00EA5D6E" w:rsidRPr="0046201D" w:rsidRDefault="00EA5D6E" w:rsidP="00EA5D6E">
      <w:pPr>
        <w:jc w:val="both"/>
        <w:rPr>
          <w:rFonts w:ascii="Times New Roman" w:hAnsi="Times New Roman" w:cs="Times New Roman"/>
          <w:color w:val="000000" w:themeColor="text1"/>
          <w:sz w:val="22"/>
          <w:szCs w:val="22"/>
        </w:rPr>
      </w:pPr>
      <w:r w:rsidRPr="0046201D">
        <w:rPr>
          <w:rFonts w:ascii="Times New Roman" w:hAnsi="Times New Roman" w:cs="Times New Roman"/>
          <w:color w:val="000000" w:themeColor="text1"/>
          <w:sz w:val="22"/>
          <w:szCs w:val="22"/>
        </w:rPr>
        <w:t>Halka arzın gerçekleşebilmesi için Sermaye Piyasası Kurulu onayı zorunludur. Şirket, bu aşamada bir izahname hazırlar. İzahname, yatırımcıların karar sürecinde temel referans belgedir. Şirketin mali durumu, faaliyet alanı, yönetim yapısı, ortaklık oranları, risk faktörleri, fon kullanımı ve gelecek hedefleri bu belgede ayrıntılı şekilde yer alır.</w:t>
      </w:r>
    </w:p>
    <w:p w14:paraId="37666A2E" w14:textId="77777777" w:rsidR="00EA5D6E" w:rsidRPr="0046201D" w:rsidRDefault="00EA5D6E" w:rsidP="00EA5D6E">
      <w:pPr>
        <w:jc w:val="both"/>
        <w:rPr>
          <w:rFonts w:ascii="Times New Roman" w:hAnsi="Times New Roman" w:cs="Times New Roman"/>
          <w:color w:val="000000" w:themeColor="text1"/>
          <w:sz w:val="22"/>
          <w:szCs w:val="22"/>
        </w:rPr>
      </w:pPr>
      <w:r w:rsidRPr="0046201D">
        <w:rPr>
          <w:rFonts w:ascii="Times New Roman" w:hAnsi="Times New Roman" w:cs="Times New Roman"/>
          <w:color w:val="000000" w:themeColor="text1"/>
          <w:sz w:val="22"/>
          <w:szCs w:val="22"/>
        </w:rPr>
        <w:t>Kurul, izahnameyi inceleyip uygun bulduğunda onay verir. Onaylanan belge, kamuya duyurulur ve yatırımcılara sunulur. Belgede eksik veya gerçeğe aykırı bilgi yer alması durumunda şirket ve yöneticiler sorumluluk taşır. Ayrıca finansal tabloların bağımsız denetimden geçmiş olması zorunludur. Bu koşul, şeffaflığın ve güvenilirliğin temelini oluşturur.</w:t>
      </w:r>
    </w:p>
    <w:p w14:paraId="6F04487D" w14:textId="77777777" w:rsidR="00EA5D6E" w:rsidRPr="0046201D" w:rsidRDefault="00EA5D6E" w:rsidP="00EA5D6E">
      <w:pPr>
        <w:jc w:val="both"/>
        <w:rPr>
          <w:rFonts w:ascii="Times New Roman" w:hAnsi="Times New Roman" w:cs="Times New Roman"/>
          <w:b/>
          <w:bCs/>
          <w:color w:val="000000" w:themeColor="text1"/>
          <w:sz w:val="22"/>
          <w:szCs w:val="22"/>
        </w:rPr>
      </w:pPr>
      <w:r w:rsidRPr="0046201D">
        <w:rPr>
          <w:rFonts w:ascii="Times New Roman" w:hAnsi="Times New Roman" w:cs="Times New Roman"/>
          <w:b/>
          <w:bCs/>
          <w:color w:val="000000" w:themeColor="text1"/>
          <w:sz w:val="22"/>
          <w:szCs w:val="22"/>
        </w:rPr>
        <w:t>5. Kurumsal Yönetim ve Kamuyu Aydınlatma</w:t>
      </w:r>
    </w:p>
    <w:p w14:paraId="125DE530" w14:textId="77777777" w:rsidR="00EA5D6E" w:rsidRPr="0046201D" w:rsidRDefault="00EA5D6E" w:rsidP="00EA5D6E">
      <w:pPr>
        <w:jc w:val="both"/>
        <w:rPr>
          <w:rFonts w:ascii="Times New Roman" w:hAnsi="Times New Roman" w:cs="Times New Roman"/>
          <w:color w:val="000000" w:themeColor="text1"/>
          <w:sz w:val="22"/>
          <w:szCs w:val="22"/>
        </w:rPr>
      </w:pPr>
      <w:r w:rsidRPr="0046201D">
        <w:rPr>
          <w:rFonts w:ascii="Times New Roman" w:hAnsi="Times New Roman" w:cs="Times New Roman"/>
          <w:color w:val="000000" w:themeColor="text1"/>
          <w:sz w:val="22"/>
          <w:szCs w:val="22"/>
        </w:rPr>
        <w:t>Halka açık şirketler, faaliyetleriyle birlikte kamusal denetime de tabidir. Bu noktada şeffaflık, hesap verebilirlik ve adalet ilkeleri ön plana çıkar. Şirket, mali sonuçlarını, yönetim kararlarını ve önemli gelişmeleri düzenli olarak kamuya bildirmelidir.</w:t>
      </w:r>
    </w:p>
    <w:p w14:paraId="372E2CFE" w14:textId="77777777" w:rsidR="00EA5D6E" w:rsidRPr="0046201D" w:rsidRDefault="00EA5D6E" w:rsidP="00EA5D6E">
      <w:pPr>
        <w:jc w:val="both"/>
        <w:rPr>
          <w:rFonts w:ascii="Times New Roman" w:hAnsi="Times New Roman" w:cs="Times New Roman"/>
          <w:color w:val="000000" w:themeColor="text1"/>
          <w:sz w:val="22"/>
          <w:szCs w:val="22"/>
        </w:rPr>
      </w:pPr>
      <w:r w:rsidRPr="0046201D">
        <w:rPr>
          <w:rFonts w:ascii="Times New Roman" w:hAnsi="Times New Roman" w:cs="Times New Roman"/>
          <w:color w:val="000000" w:themeColor="text1"/>
          <w:sz w:val="22"/>
          <w:szCs w:val="22"/>
        </w:rPr>
        <w:t>Kurumsal yönetim ilkeleri, şirketin pay sahipleriyle ilişkilerinde eşitliği, çıkar çatışmalarından kaçınmayı ve bilgilerin zamanında paylaşılmasını gerektirir. Yönetim kurulunun etkin çalışması, pay sahiplerinin karar süreçlerine katılımı ve denetim organlarının bağımsızlığı bu ilkelerin ayrılmaz parçalarıdır.</w:t>
      </w:r>
    </w:p>
    <w:p w14:paraId="0180DBDA" w14:textId="77777777" w:rsidR="00EA5D6E" w:rsidRPr="0046201D" w:rsidRDefault="00EA5D6E" w:rsidP="00EA5D6E">
      <w:pPr>
        <w:jc w:val="both"/>
        <w:rPr>
          <w:rFonts w:ascii="Times New Roman" w:hAnsi="Times New Roman" w:cs="Times New Roman"/>
          <w:color w:val="000000" w:themeColor="text1"/>
          <w:sz w:val="22"/>
          <w:szCs w:val="22"/>
        </w:rPr>
      </w:pPr>
      <w:r w:rsidRPr="0046201D">
        <w:rPr>
          <w:rFonts w:ascii="Times New Roman" w:hAnsi="Times New Roman" w:cs="Times New Roman"/>
          <w:color w:val="000000" w:themeColor="text1"/>
          <w:sz w:val="22"/>
          <w:szCs w:val="22"/>
        </w:rPr>
        <w:t>Bu çerçevede, şirketin piyasa değeri kadar itibarı da önem kazanır. Güçlü bir kurumsal yapı, yatırımcıların uzun vadeli güvenini pekiştirir ve sermaye piyasasında sürdürülebilir büyümeyi destekler.</w:t>
      </w:r>
    </w:p>
    <w:p w14:paraId="477EE9ED" w14:textId="77777777" w:rsidR="00EA5D6E" w:rsidRPr="0046201D" w:rsidRDefault="00EA5D6E" w:rsidP="00EA5D6E">
      <w:pPr>
        <w:jc w:val="both"/>
        <w:rPr>
          <w:rFonts w:ascii="Times New Roman" w:hAnsi="Times New Roman" w:cs="Times New Roman"/>
          <w:b/>
          <w:bCs/>
          <w:color w:val="000000" w:themeColor="text1"/>
          <w:sz w:val="22"/>
          <w:szCs w:val="22"/>
        </w:rPr>
      </w:pPr>
      <w:r w:rsidRPr="0046201D">
        <w:rPr>
          <w:rFonts w:ascii="Times New Roman" w:hAnsi="Times New Roman" w:cs="Times New Roman"/>
          <w:b/>
          <w:bCs/>
          <w:color w:val="000000" w:themeColor="text1"/>
          <w:sz w:val="22"/>
          <w:szCs w:val="22"/>
        </w:rPr>
        <w:t>Değerlendirme</w:t>
      </w:r>
    </w:p>
    <w:p w14:paraId="6AE0F79F" w14:textId="77777777" w:rsidR="00EA5D6E" w:rsidRPr="0046201D" w:rsidRDefault="00EA5D6E" w:rsidP="00EA5D6E">
      <w:pPr>
        <w:jc w:val="both"/>
        <w:rPr>
          <w:rFonts w:ascii="Times New Roman" w:hAnsi="Times New Roman" w:cs="Times New Roman"/>
          <w:color w:val="000000" w:themeColor="text1"/>
          <w:sz w:val="22"/>
          <w:szCs w:val="22"/>
        </w:rPr>
      </w:pPr>
      <w:r w:rsidRPr="0046201D">
        <w:rPr>
          <w:rFonts w:ascii="Times New Roman" w:hAnsi="Times New Roman" w:cs="Times New Roman"/>
          <w:color w:val="000000" w:themeColor="text1"/>
          <w:sz w:val="22"/>
          <w:szCs w:val="22"/>
        </w:rPr>
        <w:t xml:space="preserve">Halka arz, şirketin büyümesini destekleyen en önemli stratejik adımlardan biridir. Bu süreç, sermaye artışının yanı sıra kurumsal yönetim standartlarının yükselmesini de sağlar. Türk Ticaret Kanunu ve </w:t>
      </w:r>
      <w:r w:rsidRPr="0046201D">
        <w:rPr>
          <w:rFonts w:ascii="Times New Roman" w:hAnsi="Times New Roman" w:cs="Times New Roman"/>
          <w:color w:val="000000" w:themeColor="text1"/>
          <w:sz w:val="22"/>
          <w:szCs w:val="22"/>
        </w:rPr>
        <w:lastRenderedPageBreak/>
        <w:t>Sermaye Piyasası Kanunu’nun getirdiği yükümlülükler, hem şirketlerin hem yatırımcıların haklarını korumayı amaçlar.</w:t>
      </w:r>
    </w:p>
    <w:p w14:paraId="538881DA" w14:textId="77777777" w:rsidR="00EA5D6E" w:rsidRDefault="00EA5D6E" w:rsidP="00EA5D6E">
      <w:pPr>
        <w:jc w:val="both"/>
        <w:rPr>
          <w:rFonts w:ascii="Times New Roman" w:hAnsi="Times New Roman" w:cs="Times New Roman"/>
          <w:color w:val="000000" w:themeColor="text1"/>
          <w:sz w:val="22"/>
          <w:szCs w:val="22"/>
        </w:rPr>
      </w:pPr>
      <w:r w:rsidRPr="0046201D">
        <w:rPr>
          <w:rFonts w:ascii="Times New Roman" w:hAnsi="Times New Roman" w:cs="Times New Roman"/>
          <w:color w:val="000000" w:themeColor="text1"/>
          <w:sz w:val="22"/>
          <w:szCs w:val="22"/>
        </w:rPr>
        <w:t>Başarılı bir halka arz için finansal hazırlık kadar hukuki planlama da büyük önem taşır. Şirketlerin süreci profesyonel danışmanlık desteğiyle yürütmesi, belgelerini eksiksiz hazırlaması ve mevzuata tam uyum sağlaması gerekir. Böylece sermaye piyasalarında güven tesis edilir, yatırımcı ilişkileri güçlenir ve şirketin piyasa değeri istikrarlı biçimde artar.</w:t>
      </w:r>
    </w:p>
    <w:p w14:paraId="58A7560A" w14:textId="77777777" w:rsidR="00EA5D6E" w:rsidRDefault="00EA5D6E" w:rsidP="00EA5D6E">
      <w:pPr>
        <w:spacing w:after="0"/>
        <w:jc w:val="both"/>
        <w:rPr>
          <w:rFonts w:ascii="Times New Roman" w:hAnsi="Times New Roman" w:cs="Times New Roman"/>
          <w:b/>
          <w:bCs/>
          <w:sz w:val="22"/>
          <w:szCs w:val="22"/>
        </w:rPr>
      </w:pPr>
    </w:p>
    <w:p w14:paraId="32ED99DE" w14:textId="77777777" w:rsidR="00EA5D6E" w:rsidRDefault="00EA5D6E" w:rsidP="00EA5D6E">
      <w:pPr>
        <w:spacing w:after="0"/>
        <w:jc w:val="both"/>
        <w:rPr>
          <w:rFonts w:ascii="Times New Roman" w:hAnsi="Times New Roman" w:cs="Times New Roman"/>
          <w:b/>
          <w:bCs/>
          <w:sz w:val="22"/>
          <w:szCs w:val="22"/>
        </w:rPr>
      </w:pPr>
    </w:p>
    <w:p w14:paraId="66562973" w14:textId="77777777" w:rsidR="00B86527" w:rsidRDefault="00B86527" w:rsidP="00EA5D6E">
      <w:pPr>
        <w:spacing w:after="0"/>
        <w:jc w:val="both"/>
        <w:rPr>
          <w:rFonts w:ascii="Times New Roman" w:hAnsi="Times New Roman" w:cs="Times New Roman"/>
          <w:b/>
          <w:bCs/>
          <w:sz w:val="22"/>
          <w:szCs w:val="22"/>
        </w:rPr>
      </w:pPr>
    </w:p>
    <w:p w14:paraId="7EB89067" w14:textId="77777777" w:rsidR="00B86527" w:rsidRDefault="00B86527" w:rsidP="00EA5D6E">
      <w:pPr>
        <w:spacing w:after="0"/>
        <w:jc w:val="both"/>
        <w:rPr>
          <w:rFonts w:ascii="Times New Roman" w:hAnsi="Times New Roman" w:cs="Times New Roman"/>
          <w:b/>
          <w:bCs/>
          <w:sz w:val="22"/>
          <w:szCs w:val="22"/>
        </w:rPr>
      </w:pPr>
    </w:p>
    <w:p w14:paraId="5FC43625" w14:textId="77777777" w:rsidR="00B86527" w:rsidRDefault="00B86527" w:rsidP="00EA5D6E">
      <w:pPr>
        <w:spacing w:after="0"/>
        <w:jc w:val="both"/>
        <w:rPr>
          <w:rFonts w:ascii="Times New Roman" w:hAnsi="Times New Roman" w:cs="Times New Roman"/>
          <w:b/>
          <w:bCs/>
          <w:sz w:val="22"/>
          <w:szCs w:val="22"/>
        </w:rPr>
      </w:pPr>
    </w:p>
    <w:p w14:paraId="02351865" w14:textId="77777777" w:rsidR="00B86527" w:rsidRDefault="00B86527" w:rsidP="00EA5D6E">
      <w:pPr>
        <w:spacing w:after="0"/>
        <w:jc w:val="both"/>
        <w:rPr>
          <w:rFonts w:ascii="Times New Roman" w:hAnsi="Times New Roman" w:cs="Times New Roman"/>
          <w:b/>
          <w:bCs/>
          <w:sz w:val="22"/>
          <w:szCs w:val="22"/>
        </w:rPr>
      </w:pPr>
    </w:p>
    <w:p w14:paraId="6A1A134A" w14:textId="77777777" w:rsidR="00B86527" w:rsidRDefault="00B86527" w:rsidP="00EA5D6E">
      <w:pPr>
        <w:spacing w:after="0"/>
        <w:jc w:val="both"/>
        <w:rPr>
          <w:rFonts w:ascii="Times New Roman" w:hAnsi="Times New Roman" w:cs="Times New Roman"/>
          <w:b/>
          <w:bCs/>
          <w:sz w:val="22"/>
          <w:szCs w:val="22"/>
        </w:rPr>
      </w:pPr>
    </w:p>
    <w:p w14:paraId="3D0319FB" w14:textId="77777777" w:rsidR="00B86527" w:rsidRDefault="00B86527" w:rsidP="00EA5D6E">
      <w:pPr>
        <w:spacing w:after="0"/>
        <w:jc w:val="both"/>
        <w:rPr>
          <w:rFonts w:ascii="Times New Roman" w:hAnsi="Times New Roman" w:cs="Times New Roman"/>
          <w:b/>
          <w:bCs/>
          <w:sz w:val="22"/>
          <w:szCs w:val="22"/>
        </w:rPr>
      </w:pPr>
    </w:p>
    <w:p w14:paraId="528BCCDE" w14:textId="77777777" w:rsidR="00B86527" w:rsidRDefault="00B86527" w:rsidP="00EA5D6E">
      <w:pPr>
        <w:spacing w:after="0"/>
        <w:jc w:val="both"/>
        <w:rPr>
          <w:rFonts w:ascii="Times New Roman" w:hAnsi="Times New Roman" w:cs="Times New Roman"/>
          <w:b/>
          <w:bCs/>
          <w:sz w:val="22"/>
          <w:szCs w:val="22"/>
        </w:rPr>
      </w:pPr>
    </w:p>
    <w:p w14:paraId="0DC792AC" w14:textId="77777777" w:rsidR="00B86527" w:rsidRDefault="00B86527" w:rsidP="00EA5D6E">
      <w:pPr>
        <w:spacing w:after="0"/>
        <w:jc w:val="both"/>
        <w:rPr>
          <w:rFonts w:ascii="Times New Roman" w:hAnsi="Times New Roman" w:cs="Times New Roman"/>
          <w:b/>
          <w:bCs/>
          <w:sz w:val="22"/>
          <w:szCs w:val="22"/>
        </w:rPr>
      </w:pPr>
    </w:p>
    <w:p w14:paraId="63BED587" w14:textId="77777777" w:rsidR="00F44EF2" w:rsidRDefault="00F44EF2" w:rsidP="00EA5D6E">
      <w:pPr>
        <w:spacing w:after="0"/>
        <w:jc w:val="both"/>
        <w:rPr>
          <w:rFonts w:ascii="Times New Roman" w:hAnsi="Times New Roman" w:cs="Times New Roman"/>
          <w:b/>
          <w:bCs/>
          <w:sz w:val="22"/>
          <w:szCs w:val="22"/>
        </w:rPr>
      </w:pPr>
    </w:p>
    <w:p w14:paraId="7F77A2CD" w14:textId="5B6A9714" w:rsidR="00F44EF2" w:rsidRPr="00EA5D6E" w:rsidRDefault="00C64C07" w:rsidP="00F44EF2">
      <w:pPr>
        <w:spacing w:after="0"/>
        <w:jc w:val="right"/>
        <w:rPr>
          <w:rFonts w:ascii="Times New Roman" w:hAnsi="Times New Roman" w:cs="Times New Roman"/>
          <w:b/>
          <w:bCs/>
          <w:sz w:val="22"/>
          <w:szCs w:val="22"/>
        </w:rPr>
      </w:pPr>
      <w:r>
        <w:rPr>
          <w:rFonts w:ascii="Times New Roman" w:hAnsi="Times New Roman" w:cs="Times New Roman"/>
          <w:b/>
          <w:bCs/>
          <w:sz w:val="22"/>
          <w:szCs w:val="22"/>
        </w:rPr>
        <w:t>2 OCAK 2026</w:t>
      </w:r>
    </w:p>
    <w:p w14:paraId="46F998D9" w14:textId="77777777" w:rsidR="00371A51" w:rsidRDefault="00371A51" w:rsidP="00371A51">
      <w:pPr>
        <w:pStyle w:val="ListeParagraf"/>
        <w:numPr>
          <w:ilvl w:val="0"/>
          <w:numId w:val="2"/>
        </w:numPr>
        <w:spacing w:after="0"/>
        <w:ind w:left="0"/>
        <w:jc w:val="both"/>
        <w:rPr>
          <w:rFonts w:ascii="Times New Roman" w:hAnsi="Times New Roman" w:cs="Times New Roman"/>
          <w:b/>
          <w:bCs/>
          <w:sz w:val="22"/>
          <w:szCs w:val="22"/>
        </w:rPr>
      </w:pPr>
      <w:r w:rsidRPr="00371A51">
        <w:rPr>
          <w:rFonts w:ascii="Times New Roman" w:hAnsi="Times New Roman" w:cs="Times New Roman"/>
          <w:b/>
          <w:bCs/>
          <w:sz w:val="22"/>
          <w:szCs w:val="22"/>
        </w:rPr>
        <w:t xml:space="preserve">KURUMSAL HUKUK SERİSİ #14 ŞİRKET BİRLEŞMELERİNDE MASAYA OTURMADAN ÖNCE SORULMASI GEREKEN SORULAR NELERDİR? </w:t>
      </w:r>
    </w:p>
    <w:p w14:paraId="5EF9698C" w14:textId="77777777" w:rsidR="00EA5D6E" w:rsidRDefault="00EA5D6E" w:rsidP="00EA5D6E">
      <w:pPr>
        <w:spacing w:after="0"/>
        <w:jc w:val="both"/>
        <w:rPr>
          <w:rFonts w:ascii="Times New Roman" w:hAnsi="Times New Roman" w:cs="Times New Roman"/>
          <w:b/>
          <w:bCs/>
          <w:sz w:val="22"/>
          <w:szCs w:val="22"/>
        </w:rPr>
      </w:pPr>
    </w:p>
    <w:p w14:paraId="14ED8C4E" w14:textId="77777777" w:rsidR="00E13C55" w:rsidRPr="0063401E" w:rsidRDefault="00E13C55" w:rsidP="00E13C55">
      <w:pPr>
        <w:jc w:val="both"/>
        <w:rPr>
          <w:rFonts w:ascii="Times New Roman" w:eastAsia="Calibri" w:hAnsi="Times New Roman" w:cs="Times New Roman"/>
          <w:sz w:val="22"/>
          <w:szCs w:val="22"/>
        </w:rPr>
      </w:pPr>
      <w:r w:rsidRPr="0063401E">
        <w:rPr>
          <w:rFonts w:ascii="Times New Roman" w:eastAsia="Calibri" w:hAnsi="Times New Roman" w:cs="Times New Roman"/>
          <w:sz w:val="22"/>
          <w:szCs w:val="22"/>
        </w:rPr>
        <w:t>Şirket birleşmeleri çoğu zaman stratejik büyüme kararları olarak ele alınsa da, uygulamada uyuşmazlıkların önemli bir kısmı birleşmenin tamamlanmasından sonra ortaya çıkmaktadır. Bu uyuşmazlıklar, çoğu durumda sözleşme metinlerinin yetersizliğinden değil; birleşme öncesinde yeterince sorgulanmayan yapısal ve hukuki varsayımlardan kaynaklanmaktadır. Bu nedenle birleşme sürecinin en kritik aşaması, hukuki belgelerin hazırlandığı dönemden önce başlayan değerlendirme sürecidir.</w:t>
      </w:r>
    </w:p>
    <w:p w14:paraId="782C5743" w14:textId="77777777" w:rsidR="00E13C55" w:rsidRPr="0063401E" w:rsidRDefault="00E13C55" w:rsidP="00E13C55">
      <w:pPr>
        <w:jc w:val="both"/>
        <w:rPr>
          <w:rFonts w:ascii="Times New Roman" w:eastAsia="Calibri" w:hAnsi="Times New Roman" w:cs="Times New Roman"/>
          <w:b/>
          <w:bCs/>
          <w:sz w:val="22"/>
          <w:szCs w:val="22"/>
        </w:rPr>
      </w:pPr>
      <w:r w:rsidRPr="0063401E">
        <w:rPr>
          <w:rFonts w:ascii="Times New Roman" w:eastAsia="Calibri" w:hAnsi="Times New Roman" w:cs="Times New Roman"/>
          <w:b/>
          <w:bCs/>
          <w:sz w:val="22"/>
          <w:szCs w:val="22"/>
        </w:rPr>
        <w:t>Birleşmenin Gerçek Amacının Doğru Tanımlanması</w:t>
      </w:r>
    </w:p>
    <w:p w14:paraId="581C97C1" w14:textId="77777777" w:rsidR="00E13C55" w:rsidRPr="0063401E" w:rsidRDefault="00E13C55" w:rsidP="00E13C55">
      <w:pPr>
        <w:jc w:val="both"/>
        <w:rPr>
          <w:rFonts w:ascii="Times New Roman" w:eastAsia="Calibri" w:hAnsi="Times New Roman" w:cs="Times New Roman"/>
          <w:sz w:val="22"/>
          <w:szCs w:val="22"/>
        </w:rPr>
      </w:pPr>
      <w:r w:rsidRPr="0063401E">
        <w:rPr>
          <w:rFonts w:ascii="Times New Roman" w:eastAsia="Calibri" w:hAnsi="Times New Roman" w:cs="Times New Roman"/>
          <w:sz w:val="22"/>
          <w:szCs w:val="22"/>
        </w:rPr>
        <w:t>Uygulamada birleşme süreçlerinin önemli bir bölümü, tarafların aynı hedefe baktığını varsayarak başlatılmaktadır. Oysa birçok dosyada, taraflardan biri büyümeyi hedeflerken diğerinin risklerini paylaşma veya mevcut yapısını güçlendirme amacı taşıdığı görülmektedir. Bu farklılaşma, birleşme tamamlandıktan sonra yönetim kararlarında ciddi ayrışmalara yol açmaktadır.</w:t>
      </w:r>
    </w:p>
    <w:p w14:paraId="5BF6AF0A" w14:textId="77777777" w:rsidR="00E13C55" w:rsidRPr="0063401E" w:rsidRDefault="00E13C55" w:rsidP="00E13C55">
      <w:pPr>
        <w:jc w:val="both"/>
        <w:rPr>
          <w:rFonts w:ascii="Times New Roman" w:eastAsia="Calibri" w:hAnsi="Times New Roman" w:cs="Times New Roman"/>
          <w:sz w:val="22"/>
          <w:szCs w:val="22"/>
        </w:rPr>
      </w:pPr>
      <w:r w:rsidRPr="0063401E">
        <w:rPr>
          <w:rFonts w:ascii="Times New Roman" w:eastAsia="Calibri" w:hAnsi="Times New Roman" w:cs="Times New Roman"/>
          <w:sz w:val="22"/>
          <w:szCs w:val="22"/>
        </w:rPr>
        <w:t>Deneyim göstermektedir ki, birleşmenin arkasındaki ticari motivasyon netleştirilmediğinde, taraflar aynı kararları farklı gerekçelerle değerlendirmekte ve ortak bir yön belirlenememektedir. Bu nedenle birleşme öncesinde, hedeflerin kısa ve orta vadede neyi amaçladığı yazılı olarak ortaya konulmalı ve bu hedeflerin yönetim kararlarına nasıl yansıyacağı açık biçimde tartışılmalıdır.</w:t>
      </w:r>
    </w:p>
    <w:p w14:paraId="21A5EA00" w14:textId="77777777" w:rsidR="00E13C55" w:rsidRPr="0063401E" w:rsidRDefault="00E13C55" w:rsidP="00E13C55">
      <w:pPr>
        <w:jc w:val="both"/>
        <w:rPr>
          <w:rFonts w:ascii="Times New Roman" w:eastAsia="Calibri" w:hAnsi="Times New Roman" w:cs="Times New Roman"/>
          <w:b/>
          <w:bCs/>
          <w:sz w:val="22"/>
          <w:szCs w:val="22"/>
        </w:rPr>
      </w:pPr>
      <w:r w:rsidRPr="0063401E">
        <w:rPr>
          <w:rFonts w:ascii="Times New Roman" w:eastAsia="Calibri" w:hAnsi="Times New Roman" w:cs="Times New Roman"/>
          <w:b/>
          <w:bCs/>
          <w:sz w:val="22"/>
          <w:szCs w:val="22"/>
        </w:rPr>
        <w:t>Hukuki Yapının Seçimi ve Sonuçlarının Öngörülmesi</w:t>
      </w:r>
    </w:p>
    <w:p w14:paraId="750ED3E5" w14:textId="77777777" w:rsidR="00E13C55" w:rsidRPr="0063401E" w:rsidRDefault="00E13C55" w:rsidP="00E13C55">
      <w:pPr>
        <w:jc w:val="both"/>
        <w:rPr>
          <w:rFonts w:ascii="Times New Roman" w:eastAsia="Calibri" w:hAnsi="Times New Roman" w:cs="Times New Roman"/>
          <w:sz w:val="22"/>
          <w:szCs w:val="22"/>
        </w:rPr>
      </w:pPr>
      <w:r w:rsidRPr="0063401E">
        <w:rPr>
          <w:rFonts w:ascii="Times New Roman" w:eastAsia="Calibri" w:hAnsi="Times New Roman" w:cs="Times New Roman"/>
          <w:sz w:val="22"/>
          <w:szCs w:val="22"/>
        </w:rPr>
        <w:t>Birleşmenin hangi hukuki yapı üzerinden gerçekleştirileceği, çoğu zaman teknik bir tercih gibi ele alınmaktadır. Ancak uygulamada tam birleşme, devralma, hisse devri veya varlık devri arasında yapılan seçimlerin, tarafların sorumluluk alanını köklü biçimde değiştirdiği görülmektedir.</w:t>
      </w:r>
    </w:p>
    <w:p w14:paraId="54E3E67C" w14:textId="77777777" w:rsidR="00E13C55" w:rsidRPr="0063401E" w:rsidRDefault="00E13C55" w:rsidP="00E13C55">
      <w:pPr>
        <w:jc w:val="both"/>
        <w:rPr>
          <w:rFonts w:ascii="Times New Roman" w:eastAsia="Calibri" w:hAnsi="Times New Roman" w:cs="Times New Roman"/>
          <w:sz w:val="22"/>
          <w:szCs w:val="22"/>
        </w:rPr>
      </w:pPr>
      <w:r w:rsidRPr="0063401E">
        <w:rPr>
          <w:rFonts w:ascii="Times New Roman" w:eastAsia="Calibri" w:hAnsi="Times New Roman" w:cs="Times New Roman"/>
          <w:sz w:val="22"/>
          <w:szCs w:val="22"/>
        </w:rPr>
        <w:t xml:space="preserve">Özellikle geçmiş dönem borçları, dava riskleri ve üçüncü kişilere karşı sorumluluklar bakımından seçilen yapı belirleyici olmaktadır. Deneyimde sıkça karşılaşılan sorunlardan biri, tarafların birleşme </w:t>
      </w:r>
      <w:r w:rsidRPr="0063401E">
        <w:rPr>
          <w:rFonts w:ascii="Times New Roman" w:eastAsia="Calibri" w:hAnsi="Times New Roman" w:cs="Times New Roman"/>
          <w:sz w:val="22"/>
          <w:szCs w:val="22"/>
        </w:rPr>
        <w:lastRenderedPageBreak/>
        <w:t>sonrası devraldıkları yükümlülüklerin kapsamını yeterince öngörememeleridir. Bu nedenle hukuki yapı, mevcut tabloya göre değil; olası uyuşmazlık senaryoları dikkate alınarak kurgulanmalıdır.</w:t>
      </w:r>
    </w:p>
    <w:p w14:paraId="460E0B46" w14:textId="77777777" w:rsidR="00E13C55" w:rsidRPr="0063401E" w:rsidRDefault="00E13C55" w:rsidP="00E13C55">
      <w:pPr>
        <w:jc w:val="both"/>
        <w:rPr>
          <w:rFonts w:ascii="Times New Roman" w:eastAsia="Calibri" w:hAnsi="Times New Roman" w:cs="Times New Roman"/>
          <w:b/>
          <w:bCs/>
          <w:sz w:val="22"/>
          <w:szCs w:val="22"/>
        </w:rPr>
      </w:pPr>
      <w:r w:rsidRPr="0063401E">
        <w:rPr>
          <w:rFonts w:ascii="Times New Roman" w:eastAsia="Calibri" w:hAnsi="Times New Roman" w:cs="Times New Roman"/>
          <w:b/>
          <w:bCs/>
          <w:sz w:val="22"/>
          <w:szCs w:val="22"/>
        </w:rPr>
        <w:t>Finansal Verilerin Hukuki Gerçeklikle Birlikte Okunması</w:t>
      </w:r>
    </w:p>
    <w:p w14:paraId="23D3494F" w14:textId="77777777" w:rsidR="00E13C55" w:rsidRPr="0063401E" w:rsidRDefault="00E13C55" w:rsidP="00E13C55">
      <w:pPr>
        <w:jc w:val="both"/>
        <w:rPr>
          <w:rFonts w:ascii="Times New Roman" w:eastAsia="Calibri" w:hAnsi="Times New Roman" w:cs="Times New Roman"/>
          <w:sz w:val="22"/>
          <w:szCs w:val="22"/>
        </w:rPr>
      </w:pPr>
      <w:r w:rsidRPr="0063401E">
        <w:rPr>
          <w:rFonts w:ascii="Times New Roman" w:eastAsia="Calibri" w:hAnsi="Times New Roman" w:cs="Times New Roman"/>
          <w:sz w:val="22"/>
          <w:szCs w:val="22"/>
        </w:rPr>
        <w:t>Birleşme süreçlerinde finansal tablolar çoğu zaman kararın merkezine yerleştirilmektedir. Ancak uygulamada karşılaşılan birçok uyuşmazlık, finansal tabloların sunduğu görünüm ile hukuki gerçeklik arasındaki farktan kaynaklanmaktadır. Devam eden davalar, teminat ilişkileri, kefaletler ve bilanço dışı yükümlülükler, finansal tablolarda sınırlı biçimde yer alabilmektedir.</w:t>
      </w:r>
    </w:p>
    <w:p w14:paraId="7BB01D1C" w14:textId="77777777" w:rsidR="00E13C55" w:rsidRPr="0063401E" w:rsidRDefault="00E13C55" w:rsidP="00E13C55">
      <w:pPr>
        <w:jc w:val="both"/>
        <w:rPr>
          <w:rFonts w:ascii="Times New Roman" w:eastAsia="Calibri" w:hAnsi="Times New Roman" w:cs="Times New Roman"/>
          <w:sz w:val="22"/>
          <w:szCs w:val="22"/>
        </w:rPr>
      </w:pPr>
      <w:r w:rsidRPr="0063401E">
        <w:rPr>
          <w:rFonts w:ascii="Times New Roman" w:eastAsia="Calibri" w:hAnsi="Times New Roman" w:cs="Times New Roman"/>
          <w:sz w:val="22"/>
          <w:szCs w:val="22"/>
        </w:rPr>
        <w:t>Deneyim, finansal incelemenin hukuki durum tespitiyle birlikte yürütülmediği birleşmelerde, birleşme sonrası ciddi sürprizlerle karşılaşıldığını göstermektedir. Bu nedenle rakamların ne söylediğinden çok, rakamların hangi yükümlülükleri gizlediği sorgulanmalıdır.</w:t>
      </w:r>
    </w:p>
    <w:p w14:paraId="2E59AAF7" w14:textId="77777777" w:rsidR="00E13C55" w:rsidRPr="0063401E" w:rsidRDefault="00E13C55" w:rsidP="00E13C55">
      <w:pPr>
        <w:jc w:val="both"/>
        <w:rPr>
          <w:rFonts w:ascii="Times New Roman" w:eastAsia="Calibri" w:hAnsi="Times New Roman" w:cs="Times New Roman"/>
          <w:b/>
          <w:bCs/>
          <w:sz w:val="22"/>
          <w:szCs w:val="22"/>
        </w:rPr>
      </w:pPr>
      <w:r w:rsidRPr="0063401E">
        <w:rPr>
          <w:rFonts w:ascii="Times New Roman" w:eastAsia="Calibri" w:hAnsi="Times New Roman" w:cs="Times New Roman"/>
          <w:b/>
          <w:bCs/>
          <w:sz w:val="22"/>
          <w:szCs w:val="22"/>
        </w:rPr>
        <w:t>Mevcut Hukuki Yükümlülüklerin Yeni Yapıya Etkisi</w:t>
      </w:r>
    </w:p>
    <w:p w14:paraId="41009FDF" w14:textId="77777777" w:rsidR="00E13C55" w:rsidRPr="0063401E" w:rsidRDefault="00E13C55" w:rsidP="00E13C55">
      <w:pPr>
        <w:jc w:val="both"/>
        <w:rPr>
          <w:rFonts w:ascii="Times New Roman" w:eastAsia="Calibri" w:hAnsi="Times New Roman" w:cs="Times New Roman"/>
          <w:sz w:val="22"/>
          <w:szCs w:val="22"/>
        </w:rPr>
      </w:pPr>
      <w:r w:rsidRPr="0063401E">
        <w:rPr>
          <w:rFonts w:ascii="Times New Roman" w:eastAsia="Calibri" w:hAnsi="Times New Roman" w:cs="Times New Roman"/>
          <w:sz w:val="22"/>
          <w:szCs w:val="22"/>
        </w:rPr>
        <w:t>Birleşme ile birlikte taraflardan birinin üstlendiği hukuki yükümlülükler, çoğu durumda yeni yapıya taşınmaktadır. Devam eden yargılamalar, idari yaptırımlar ve kamu borçları, birleşme sonrasında mali ve itibari riskler yaratabilmektedir.</w:t>
      </w:r>
    </w:p>
    <w:p w14:paraId="5001F531" w14:textId="77777777" w:rsidR="00E13C55" w:rsidRPr="0063401E" w:rsidRDefault="00E13C55" w:rsidP="00E13C55">
      <w:pPr>
        <w:jc w:val="both"/>
        <w:rPr>
          <w:rFonts w:ascii="Times New Roman" w:eastAsia="Calibri" w:hAnsi="Times New Roman" w:cs="Times New Roman"/>
          <w:sz w:val="22"/>
          <w:szCs w:val="22"/>
        </w:rPr>
      </w:pPr>
      <w:r w:rsidRPr="0063401E">
        <w:rPr>
          <w:rFonts w:ascii="Times New Roman" w:eastAsia="Calibri" w:hAnsi="Times New Roman" w:cs="Times New Roman"/>
          <w:sz w:val="22"/>
          <w:szCs w:val="22"/>
        </w:rPr>
        <w:t>Uygulamada bu tür yükümlülüklerin birleşme sonrasında fark edilmesi, taraflar arasında ciddi güven kaybına yol açmaktadır. Bu nedenle hukuki yükümlülüklerin kapsamı birleşme öncesinde detaylı biçimde ortaya konulmalı ve risk paylaşımı mekanizmaları açık biçimde belirlenmelidir.</w:t>
      </w:r>
    </w:p>
    <w:p w14:paraId="76284811" w14:textId="77777777" w:rsidR="00E13C55" w:rsidRPr="0063401E" w:rsidRDefault="00E13C55" w:rsidP="00E13C55">
      <w:pPr>
        <w:jc w:val="both"/>
        <w:rPr>
          <w:rFonts w:ascii="Times New Roman" w:eastAsia="Calibri" w:hAnsi="Times New Roman" w:cs="Times New Roman"/>
          <w:b/>
          <w:bCs/>
          <w:sz w:val="22"/>
          <w:szCs w:val="22"/>
        </w:rPr>
      </w:pPr>
      <w:r w:rsidRPr="0063401E">
        <w:rPr>
          <w:rFonts w:ascii="Times New Roman" w:eastAsia="Calibri" w:hAnsi="Times New Roman" w:cs="Times New Roman"/>
          <w:b/>
          <w:bCs/>
          <w:sz w:val="22"/>
          <w:szCs w:val="22"/>
        </w:rPr>
        <w:t>Sözleşmelerin Birleşme Sürecine Etkisi</w:t>
      </w:r>
    </w:p>
    <w:p w14:paraId="0261AA44" w14:textId="77777777" w:rsidR="00E13C55" w:rsidRPr="0063401E" w:rsidRDefault="00E13C55" w:rsidP="00E13C55">
      <w:pPr>
        <w:jc w:val="both"/>
        <w:rPr>
          <w:rFonts w:ascii="Times New Roman" w:eastAsia="Calibri" w:hAnsi="Times New Roman" w:cs="Times New Roman"/>
          <w:sz w:val="22"/>
          <w:szCs w:val="22"/>
        </w:rPr>
      </w:pPr>
      <w:r w:rsidRPr="0063401E">
        <w:rPr>
          <w:rFonts w:ascii="Times New Roman" w:eastAsia="Calibri" w:hAnsi="Times New Roman" w:cs="Times New Roman"/>
          <w:sz w:val="22"/>
          <w:szCs w:val="22"/>
        </w:rPr>
        <w:t>Müşteri, tedarikçi ve iş ortağı sözleşmelerinde yer alan devre ilişkin hükümler, birleşmenin ticari ilişkilere etkisini doğrudan belirlemektedir. Deneyimde sıkça karşılaşılan sorunlardan biri, birleşme sonrası önemli sözleşmelerin sona ermesi veya tarafların sözleşmeden çıkma haklarını kullanmasıdır.</w:t>
      </w:r>
    </w:p>
    <w:p w14:paraId="77CDB05E" w14:textId="77777777" w:rsidR="00E13C55" w:rsidRPr="0063401E" w:rsidRDefault="00E13C55" w:rsidP="00E13C55">
      <w:pPr>
        <w:jc w:val="both"/>
        <w:rPr>
          <w:rFonts w:ascii="Times New Roman" w:eastAsia="Calibri" w:hAnsi="Times New Roman" w:cs="Times New Roman"/>
          <w:sz w:val="22"/>
          <w:szCs w:val="22"/>
        </w:rPr>
      </w:pPr>
      <w:r w:rsidRPr="0063401E">
        <w:rPr>
          <w:rFonts w:ascii="Times New Roman" w:eastAsia="Calibri" w:hAnsi="Times New Roman" w:cs="Times New Roman"/>
          <w:sz w:val="22"/>
          <w:szCs w:val="22"/>
        </w:rPr>
        <w:t>Bu tür durumlar, birleşmenin ticari değerini kısa sürede zayıflatabilmektedir. Bu nedenle kritik sözleşmeler birleşme öncesinde analiz edilmeli, birleşmenin bu sözleşmeler üzerindeki etkisi öngörülmeli ve gerekli hâllerde alternatif senaryolar hazırlanmalıdır.</w:t>
      </w:r>
    </w:p>
    <w:p w14:paraId="28F3F2CC" w14:textId="77777777" w:rsidR="00E13C55" w:rsidRPr="0063401E" w:rsidRDefault="00E13C55" w:rsidP="00E13C55">
      <w:pPr>
        <w:jc w:val="both"/>
        <w:rPr>
          <w:rFonts w:ascii="Times New Roman" w:eastAsia="Calibri" w:hAnsi="Times New Roman" w:cs="Times New Roman"/>
          <w:b/>
          <w:bCs/>
          <w:sz w:val="22"/>
          <w:szCs w:val="22"/>
        </w:rPr>
      </w:pPr>
      <w:r w:rsidRPr="0063401E">
        <w:rPr>
          <w:rFonts w:ascii="Times New Roman" w:eastAsia="Calibri" w:hAnsi="Times New Roman" w:cs="Times New Roman"/>
          <w:b/>
          <w:bCs/>
          <w:sz w:val="22"/>
          <w:szCs w:val="22"/>
        </w:rPr>
        <w:t>Yönetim ve Kontrol Mekanizmasının Gerçekçi Kurgulanması</w:t>
      </w:r>
    </w:p>
    <w:p w14:paraId="31B65533" w14:textId="77777777" w:rsidR="00E13C55" w:rsidRPr="0063401E" w:rsidRDefault="00E13C55" w:rsidP="00E13C55">
      <w:pPr>
        <w:jc w:val="both"/>
        <w:rPr>
          <w:rFonts w:ascii="Times New Roman" w:eastAsia="Calibri" w:hAnsi="Times New Roman" w:cs="Times New Roman"/>
          <w:sz w:val="22"/>
          <w:szCs w:val="22"/>
        </w:rPr>
      </w:pPr>
      <w:r w:rsidRPr="0063401E">
        <w:rPr>
          <w:rFonts w:ascii="Times New Roman" w:eastAsia="Calibri" w:hAnsi="Times New Roman" w:cs="Times New Roman"/>
          <w:sz w:val="22"/>
          <w:szCs w:val="22"/>
        </w:rPr>
        <w:t>Birleşme sonrası yönetim yapısının kâğıt üzerinde net olması, fiili uygulamada yeterli olmamaktadır. Uygulamada en sık karşılaşılan uyuşmazlıkların, yönetim yetkilerinin fiilen nasıl kullanıldığına ilişkin olduğu görülmektedir.</w:t>
      </w:r>
    </w:p>
    <w:p w14:paraId="3AEF5E3E" w14:textId="77777777" w:rsidR="00E13C55" w:rsidRPr="0063401E" w:rsidRDefault="00E13C55" w:rsidP="00E13C55">
      <w:pPr>
        <w:jc w:val="both"/>
        <w:rPr>
          <w:rFonts w:ascii="Times New Roman" w:eastAsia="Calibri" w:hAnsi="Times New Roman" w:cs="Times New Roman"/>
          <w:sz w:val="22"/>
          <w:szCs w:val="22"/>
        </w:rPr>
      </w:pPr>
      <w:r w:rsidRPr="0063401E">
        <w:rPr>
          <w:rFonts w:ascii="Times New Roman" w:eastAsia="Calibri" w:hAnsi="Times New Roman" w:cs="Times New Roman"/>
          <w:sz w:val="22"/>
          <w:szCs w:val="22"/>
        </w:rPr>
        <w:t>Deneyim göstermektedir ki, karar alma süreçleri açık biçimde tanımlanmadığında, birleşme sonrası yetki çatışmaları kaçınılmaz hâle gelmektedir. Bu nedenle yönetim ve kontrol mekanizması, isimler üzerinden değil; yetki ve sorumluluklar üzerinden kurgulanmalı ve fiili uygulamalarla uyumlu hâle getirilmelidir.</w:t>
      </w:r>
    </w:p>
    <w:p w14:paraId="0BFF4CC3" w14:textId="77777777" w:rsidR="00E13C55" w:rsidRPr="0063401E" w:rsidRDefault="00E13C55" w:rsidP="00E13C55">
      <w:pPr>
        <w:jc w:val="both"/>
        <w:rPr>
          <w:rFonts w:ascii="Times New Roman" w:eastAsia="Calibri" w:hAnsi="Times New Roman" w:cs="Times New Roman"/>
          <w:b/>
          <w:bCs/>
          <w:sz w:val="22"/>
          <w:szCs w:val="22"/>
        </w:rPr>
      </w:pPr>
      <w:r w:rsidRPr="0063401E">
        <w:rPr>
          <w:rFonts w:ascii="Times New Roman" w:eastAsia="Calibri" w:hAnsi="Times New Roman" w:cs="Times New Roman"/>
          <w:b/>
          <w:bCs/>
          <w:sz w:val="22"/>
          <w:szCs w:val="22"/>
        </w:rPr>
        <w:t>Ortaklar Arası Uyumun Gerçekçi Biçimde Değerlendirilmesi</w:t>
      </w:r>
    </w:p>
    <w:p w14:paraId="5C309F51" w14:textId="77777777" w:rsidR="00E13C55" w:rsidRPr="0063401E" w:rsidRDefault="00E13C55" w:rsidP="00E13C55">
      <w:pPr>
        <w:jc w:val="both"/>
        <w:rPr>
          <w:rFonts w:ascii="Times New Roman" w:eastAsia="Calibri" w:hAnsi="Times New Roman" w:cs="Times New Roman"/>
          <w:sz w:val="22"/>
          <w:szCs w:val="22"/>
        </w:rPr>
      </w:pPr>
      <w:r w:rsidRPr="0063401E">
        <w:rPr>
          <w:rFonts w:ascii="Times New Roman" w:eastAsia="Calibri" w:hAnsi="Times New Roman" w:cs="Times New Roman"/>
          <w:sz w:val="22"/>
          <w:szCs w:val="22"/>
        </w:rPr>
        <w:t>Hukuki ve finansal şartlar sağlansa dahi, ortakların risk algısı ve yatırım anlayışı örtüşmediğinde birleşme sürdürülebilir olmamaktadır. Uygulamada birçok birleşmenin, tarafların beklentilerinin zamanla ayrışması nedeniyle fiilen işlevsiz hâle geldiği görülmektedir.</w:t>
      </w:r>
    </w:p>
    <w:p w14:paraId="505CD565" w14:textId="77777777" w:rsidR="00E13C55" w:rsidRPr="0063401E" w:rsidRDefault="00E13C55" w:rsidP="00E13C55">
      <w:pPr>
        <w:jc w:val="both"/>
        <w:rPr>
          <w:rFonts w:ascii="Times New Roman" w:eastAsia="Calibri" w:hAnsi="Times New Roman" w:cs="Times New Roman"/>
          <w:sz w:val="22"/>
          <w:szCs w:val="22"/>
        </w:rPr>
      </w:pPr>
      <w:r w:rsidRPr="0063401E">
        <w:rPr>
          <w:rFonts w:ascii="Times New Roman" w:eastAsia="Calibri" w:hAnsi="Times New Roman" w:cs="Times New Roman"/>
          <w:sz w:val="22"/>
          <w:szCs w:val="22"/>
        </w:rPr>
        <w:t>Bu nedenle birleşme öncesinde ortakların uzun vadeli beklentileri, kar dağıtım yaklaşımları ve çıkış perspektifleri açık biçimde ele alınmalıdır. Bu konuların konuşulmaması, birleşme sonrası uyuşmazlıkların kaçınılmaz hâle gelmesine yol açmaktadır.</w:t>
      </w:r>
    </w:p>
    <w:p w14:paraId="14735DE8" w14:textId="77777777" w:rsidR="00E13C55" w:rsidRPr="0063401E" w:rsidRDefault="00E13C55" w:rsidP="00E13C55">
      <w:pPr>
        <w:jc w:val="both"/>
        <w:rPr>
          <w:rFonts w:ascii="Times New Roman" w:eastAsia="Calibri" w:hAnsi="Times New Roman" w:cs="Times New Roman"/>
          <w:b/>
          <w:bCs/>
          <w:sz w:val="22"/>
          <w:szCs w:val="22"/>
        </w:rPr>
      </w:pPr>
      <w:r w:rsidRPr="0063401E">
        <w:rPr>
          <w:rFonts w:ascii="Times New Roman" w:eastAsia="Calibri" w:hAnsi="Times New Roman" w:cs="Times New Roman"/>
          <w:b/>
          <w:bCs/>
          <w:sz w:val="22"/>
          <w:szCs w:val="22"/>
        </w:rPr>
        <w:lastRenderedPageBreak/>
        <w:t>Çalışanlar ve Organizasyonel Yapının Birleşmeye Hazırlanması</w:t>
      </w:r>
    </w:p>
    <w:p w14:paraId="28E65B6F" w14:textId="77777777" w:rsidR="00E13C55" w:rsidRPr="0063401E" w:rsidRDefault="00E13C55" w:rsidP="00E13C55">
      <w:pPr>
        <w:jc w:val="both"/>
        <w:rPr>
          <w:rFonts w:ascii="Times New Roman" w:eastAsia="Calibri" w:hAnsi="Times New Roman" w:cs="Times New Roman"/>
          <w:sz w:val="22"/>
          <w:szCs w:val="22"/>
        </w:rPr>
      </w:pPr>
      <w:r w:rsidRPr="0063401E">
        <w:rPr>
          <w:rFonts w:ascii="Times New Roman" w:eastAsia="Calibri" w:hAnsi="Times New Roman" w:cs="Times New Roman"/>
          <w:sz w:val="22"/>
          <w:szCs w:val="22"/>
        </w:rPr>
        <w:t>Birleşmelerin çalışanlar üzerindeki etkisi çoğu zaman ikincil bir konu olarak değerlendirilmektedir. Oysa uygulamada iş sözleşmeleri, kıdem yükleri ve kilit çalışanların durumu birleşmenin operasyonel başarısını doğrudan etkilemektedir.</w:t>
      </w:r>
    </w:p>
    <w:p w14:paraId="284E761C" w14:textId="77777777" w:rsidR="00E13C55" w:rsidRPr="0063401E" w:rsidRDefault="00E13C55" w:rsidP="00E13C55">
      <w:pPr>
        <w:jc w:val="both"/>
        <w:rPr>
          <w:rFonts w:ascii="Times New Roman" w:eastAsia="Calibri" w:hAnsi="Times New Roman" w:cs="Times New Roman"/>
          <w:sz w:val="22"/>
          <w:szCs w:val="22"/>
        </w:rPr>
      </w:pPr>
      <w:r w:rsidRPr="0063401E">
        <w:rPr>
          <w:rFonts w:ascii="Times New Roman" w:eastAsia="Calibri" w:hAnsi="Times New Roman" w:cs="Times New Roman"/>
          <w:sz w:val="22"/>
          <w:szCs w:val="22"/>
        </w:rPr>
        <w:t>Deneyim, insan kaynağı planlaması yapılmadan hayata geçirilen birleşmelerin kısa sürede organizasyonel dağınıklık yarattığını göstermektedir. Bu nedenle birleşme öncesinde çalışanlara ilişkin etkiler detaylı biçimde analiz edilmelidir.</w:t>
      </w:r>
    </w:p>
    <w:p w14:paraId="6515E045" w14:textId="77777777" w:rsidR="00E13C55" w:rsidRPr="0063401E" w:rsidRDefault="00E13C55" w:rsidP="00E13C55">
      <w:pPr>
        <w:jc w:val="both"/>
        <w:rPr>
          <w:rFonts w:ascii="Times New Roman" w:eastAsia="Calibri" w:hAnsi="Times New Roman" w:cs="Times New Roman"/>
          <w:b/>
          <w:bCs/>
          <w:sz w:val="22"/>
          <w:szCs w:val="22"/>
        </w:rPr>
      </w:pPr>
      <w:r w:rsidRPr="0063401E">
        <w:rPr>
          <w:rFonts w:ascii="Times New Roman" w:eastAsia="Calibri" w:hAnsi="Times New Roman" w:cs="Times New Roman"/>
          <w:b/>
          <w:bCs/>
          <w:sz w:val="22"/>
          <w:szCs w:val="22"/>
        </w:rPr>
        <w:t>Rekabet Hukuku ve Regülasyon Boyutunun Erken Değerlendirilmesi</w:t>
      </w:r>
    </w:p>
    <w:p w14:paraId="13499794" w14:textId="77777777" w:rsidR="00E13C55" w:rsidRPr="0063401E" w:rsidRDefault="00E13C55" w:rsidP="00E13C55">
      <w:pPr>
        <w:jc w:val="both"/>
        <w:rPr>
          <w:rFonts w:ascii="Times New Roman" w:eastAsia="Calibri" w:hAnsi="Times New Roman" w:cs="Times New Roman"/>
          <w:sz w:val="22"/>
          <w:szCs w:val="22"/>
        </w:rPr>
      </w:pPr>
      <w:r w:rsidRPr="0063401E">
        <w:rPr>
          <w:rFonts w:ascii="Times New Roman" w:eastAsia="Calibri" w:hAnsi="Times New Roman" w:cs="Times New Roman"/>
          <w:sz w:val="22"/>
          <w:szCs w:val="22"/>
        </w:rPr>
        <w:t>Rekabet Kurumu izinleri ve sektörel düzenlemeler, birleşme takvimini doğrudan etkileyebilmektedir. Bu süreçlerin geç fark edilmesi, birleşmenin tamamlanmasını geciktirebilmekte ve tarafları hukuki yaptırımlarla karşı karşıya bırakabilmektedir.</w:t>
      </w:r>
    </w:p>
    <w:p w14:paraId="0948BA72" w14:textId="77777777" w:rsidR="00E13C55" w:rsidRDefault="00E13C55" w:rsidP="00E13C55">
      <w:pPr>
        <w:jc w:val="both"/>
        <w:rPr>
          <w:rFonts w:ascii="Times New Roman" w:eastAsia="Calibri" w:hAnsi="Times New Roman" w:cs="Times New Roman"/>
          <w:sz w:val="22"/>
          <w:szCs w:val="22"/>
        </w:rPr>
      </w:pPr>
      <w:r w:rsidRPr="0063401E">
        <w:rPr>
          <w:rFonts w:ascii="Times New Roman" w:eastAsia="Calibri" w:hAnsi="Times New Roman" w:cs="Times New Roman"/>
          <w:sz w:val="22"/>
          <w:szCs w:val="22"/>
        </w:rPr>
        <w:t>Deneyimde bu tür gecikmelerin, birleşme sürecinin güvenilirliğini zedelediği görülmektedir. Bu nedenle regülasyon boyutu, birleşme planlamasının erken aşamasında değerlendirilmelidir.</w:t>
      </w:r>
    </w:p>
    <w:p w14:paraId="46256B4D" w14:textId="77777777" w:rsidR="00E13C55" w:rsidRPr="0063401E" w:rsidRDefault="00E13C55" w:rsidP="00E13C55">
      <w:pPr>
        <w:jc w:val="both"/>
        <w:rPr>
          <w:rFonts w:ascii="Times New Roman" w:eastAsia="Calibri" w:hAnsi="Times New Roman" w:cs="Times New Roman"/>
          <w:sz w:val="22"/>
          <w:szCs w:val="22"/>
        </w:rPr>
      </w:pPr>
    </w:p>
    <w:p w14:paraId="2492322E" w14:textId="77777777" w:rsidR="00E13C55" w:rsidRPr="0063401E" w:rsidRDefault="00E13C55" w:rsidP="00E13C55">
      <w:pPr>
        <w:jc w:val="both"/>
        <w:rPr>
          <w:rFonts w:ascii="Times New Roman" w:eastAsia="Calibri" w:hAnsi="Times New Roman" w:cs="Times New Roman"/>
          <w:b/>
          <w:bCs/>
          <w:sz w:val="22"/>
          <w:szCs w:val="22"/>
        </w:rPr>
      </w:pPr>
      <w:r w:rsidRPr="0063401E">
        <w:rPr>
          <w:rFonts w:ascii="Times New Roman" w:eastAsia="Calibri" w:hAnsi="Times New Roman" w:cs="Times New Roman"/>
          <w:b/>
          <w:bCs/>
          <w:sz w:val="22"/>
          <w:szCs w:val="22"/>
        </w:rPr>
        <w:t>Ayrılık Senaryosunun Baştan Konuşulması</w:t>
      </w:r>
    </w:p>
    <w:p w14:paraId="179BD3F3" w14:textId="77777777" w:rsidR="00E13C55" w:rsidRPr="0063401E" w:rsidRDefault="00E13C55" w:rsidP="00E13C55">
      <w:pPr>
        <w:jc w:val="both"/>
        <w:rPr>
          <w:rFonts w:ascii="Times New Roman" w:eastAsia="Calibri" w:hAnsi="Times New Roman" w:cs="Times New Roman"/>
          <w:sz w:val="22"/>
          <w:szCs w:val="22"/>
        </w:rPr>
      </w:pPr>
      <w:r w:rsidRPr="0063401E">
        <w:rPr>
          <w:rFonts w:ascii="Times New Roman" w:eastAsia="Calibri" w:hAnsi="Times New Roman" w:cs="Times New Roman"/>
          <w:sz w:val="22"/>
          <w:szCs w:val="22"/>
        </w:rPr>
        <w:t>Birleşmenin başarısız olması ihtimali, çoğu zaman taraflar tarafından konuşulmaktan kaçınılan bir başlıktır. Oysa uygulamada, ayrılık senaryosu öngörülmeyen birleşmelerin daha sert uyuşmazlıklarla sonuçlandığı görülmektedir.</w:t>
      </w:r>
    </w:p>
    <w:p w14:paraId="501EBE75" w14:textId="77777777" w:rsidR="00E13C55" w:rsidRPr="0063401E" w:rsidRDefault="00E13C55" w:rsidP="00E13C55">
      <w:pPr>
        <w:jc w:val="both"/>
        <w:rPr>
          <w:rFonts w:ascii="Times New Roman" w:eastAsia="Calibri" w:hAnsi="Times New Roman" w:cs="Times New Roman"/>
          <w:sz w:val="22"/>
          <w:szCs w:val="22"/>
        </w:rPr>
      </w:pPr>
      <w:r w:rsidRPr="0063401E">
        <w:rPr>
          <w:rFonts w:ascii="Times New Roman" w:eastAsia="Calibri" w:hAnsi="Times New Roman" w:cs="Times New Roman"/>
          <w:sz w:val="22"/>
          <w:szCs w:val="22"/>
        </w:rPr>
        <w:t>Pay devir mekanizmaları, değerleme yöntemleri ve kilitlenme hâllerinde izlenecek yollar birleşme öncesinde belirlenmediğinde, tarafların manevra alanı ciddi biçimde daralmaktadır.</w:t>
      </w:r>
    </w:p>
    <w:p w14:paraId="467D7CA6" w14:textId="77777777" w:rsidR="00E13C55" w:rsidRPr="0063401E" w:rsidRDefault="00E13C55" w:rsidP="00E13C55">
      <w:pPr>
        <w:jc w:val="both"/>
        <w:rPr>
          <w:rFonts w:ascii="Times New Roman" w:eastAsia="Calibri" w:hAnsi="Times New Roman" w:cs="Times New Roman"/>
          <w:b/>
          <w:bCs/>
          <w:sz w:val="22"/>
          <w:szCs w:val="22"/>
        </w:rPr>
      </w:pPr>
      <w:r w:rsidRPr="0063401E">
        <w:rPr>
          <w:rFonts w:ascii="Times New Roman" w:eastAsia="Calibri" w:hAnsi="Times New Roman" w:cs="Times New Roman"/>
          <w:b/>
          <w:bCs/>
          <w:sz w:val="22"/>
          <w:szCs w:val="22"/>
        </w:rPr>
        <w:t>Sonuç ve Değerlendirme</w:t>
      </w:r>
    </w:p>
    <w:p w14:paraId="5723C698" w14:textId="77777777" w:rsidR="00E13C55" w:rsidRPr="0063401E" w:rsidRDefault="00E13C55" w:rsidP="00E13C55">
      <w:pPr>
        <w:jc w:val="both"/>
        <w:rPr>
          <w:rFonts w:ascii="Times New Roman" w:eastAsia="Calibri" w:hAnsi="Times New Roman" w:cs="Times New Roman"/>
          <w:sz w:val="22"/>
          <w:szCs w:val="22"/>
        </w:rPr>
      </w:pPr>
      <w:r w:rsidRPr="0063401E">
        <w:rPr>
          <w:rFonts w:ascii="Times New Roman" w:eastAsia="Calibri" w:hAnsi="Times New Roman" w:cs="Times New Roman"/>
          <w:sz w:val="22"/>
          <w:szCs w:val="22"/>
        </w:rPr>
        <w:t>Deneyim, başarılı birleşmelerin temelinde kapsamlı hukuki hazırlık ve gerçekçi değerlendirme süreçlerinin yer aldığını göstermektedir. Birleşme öncesinde sorulmayan her soru, birleşme sonrasında daha sınırlı çözüm seçenekleriyle ve daha yüksek maliyetlerle gündeme gelmektedir. Bu nedenle birleşme kararının kendisi kadar, bu karara hangi hukuki ve yapısal hazırlıkla gidildiği de sürecin sonucunu belirlemektedir.</w:t>
      </w:r>
    </w:p>
    <w:p w14:paraId="30F3D2DF" w14:textId="77777777" w:rsidR="00E13C55" w:rsidRDefault="00E13C55" w:rsidP="00EA5D6E">
      <w:pPr>
        <w:spacing w:after="0"/>
        <w:jc w:val="both"/>
        <w:rPr>
          <w:rFonts w:ascii="Times New Roman" w:hAnsi="Times New Roman" w:cs="Times New Roman"/>
          <w:b/>
          <w:bCs/>
          <w:sz w:val="22"/>
          <w:szCs w:val="22"/>
        </w:rPr>
      </w:pPr>
    </w:p>
    <w:p w14:paraId="213DBF1D" w14:textId="77777777" w:rsidR="00EA5D6E" w:rsidRDefault="00EA5D6E" w:rsidP="00EA5D6E">
      <w:pPr>
        <w:spacing w:after="0"/>
        <w:jc w:val="both"/>
        <w:rPr>
          <w:rFonts w:ascii="Times New Roman" w:hAnsi="Times New Roman" w:cs="Times New Roman"/>
          <w:b/>
          <w:bCs/>
          <w:sz w:val="22"/>
          <w:szCs w:val="22"/>
        </w:rPr>
      </w:pPr>
    </w:p>
    <w:p w14:paraId="289B96BB" w14:textId="77777777" w:rsidR="00EA5D6E" w:rsidRPr="00EA5D6E" w:rsidRDefault="00EA5D6E" w:rsidP="00EA5D6E">
      <w:pPr>
        <w:spacing w:after="0"/>
        <w:jc w:val="both"/>
        <w:rPr>
          <w:rFonts w:ascii="Times New Roman" w:hAnsi="Times New Roman" w:cs="Times New Roman"/>
          <w:b/>
          <w:bCs/>
          <w:sz w:val="22"/>
          <w:szCs w:val="22"/>
        </w:rPr>
      </w:pPr>
    </w:p>
    <w:p w14:paraId="70698EBA" w14:textId="77777777" w:rsidR="00371A51" w:rsidRDefault="00371A51" w:rsidP="00371A51">
      <w:pPr>
        <w:pStyle w:val="ListeParagraf"/>
        <w:numPr>
          <w:ilvl w:val="0"/>
          <w:numId w:val="2"/>
        </w:numPr>
        <w:spacing w:after="0"/>
        <w:ind w:left="0"/>
        <w:jc w:val="both"/>
        <w:rPr>
          <w:rFonts w:ascii="Times New Roman" w:hAnsi="Times New Roman" w:cs="Times New Roman"/>
          <w:b/>
          <w:bCs/>
          <w:sz w:val="22"/>
          <w:szCs w:val="22"/>
        </w:rPr>
      </w:pPr>
      <w:r w:rsidRPr="00371A51">
        <w:rPr>
          <w:rFonts w:ascii="Times New Roman" w:hAnsi="Times New Roman" w:cs="Times New Roman"/>
          <w:b/>
          <w:bCs/>
          <w:sz w:val="22"/>
          <w:szCs w:val="22"/>
        </w:rPr>
        <w:t xml:space="preserve">HIZLI BÜYÜYEN ŞİRKETLER İÇİN BİRLEŞME VE SATIN ALMA İŞLEMLERİNDE TEMEL HUKUKİ RİSKLER </w:t>
      </w:r>
    </w:p>
    <w:p w14:paraId="2BCE38E7" w14:textId="77777777" w:rsidR="006A304C" w:rsidRDefault="006A304C" w:rsidP="006A304C">
      <w:pPr>
        <w:spacing w:after="0"/>
        <w:jc w:val="both"/>
        <w:rPr>
          <w:rFonts w:ascii="Times New Roman" w:hAnsi="Times New Roman" w:cs="Times New Roman"/>
          <w:b/>
          <w:bCs/>
          <w:sz w:val="22"/>
          <w:szCs w:val="22"/>
        </w:rPr>
      </w:pPr>
    </w:p>
    <w:p w14:paraId="66711A03" w14:textId="77777777" w:rsidR="006A304C" w:rsidRDefault="006A304C" w:rsidP="006A304C">
      <w:pPr>
        <w:rPr>
          <w:rFonts w:ascii="Times New Roman" w:hAnsi="Times New Roman" w:cs="Times New Roman"/>
          <w:color w:val="000000" w:themeColor="text1"/>
          <w:sz w:val="22"/>
          <w:szCs w:val="22"/>
        </w:rPr>
      </w:pPr>
      <w:r w:rsidRPr="00353037">
        <w:rPr>
          <w:rFonts w:ascii="Times New Roman" w:hAnsi="Times New Roman" w:cs="Times New Roman"/>
          <w:color w:val="000000" w:themeColor="text1"/>
          <w:sz w:val="22"/>
          <w:szCs w:val="22"/>
        </w:rPr>
        <w:t>Hızlı büyüyen şirketlerde birleşme ve satın alma işlemleri, büyüme stratejisinin doğal bir uzantısı olarak gündeme gelmektedir. Yeni pazarlara erişim, ölçek kazanımı veya rekabet avantajı sağlama hedefleri, işlem süreçlerinin kısa sürede tamamlanmasını teşvik etmektedir. Ancak bu hız, hukuki değerlendirmelerin ikincil plana itilmesine neden olabilmekte, Türk Ticaret Kanunu (“TTK”) ve Türk Borçlar Kanunu (“TBK”) çerçevesinde doğabilecek riskler yeterince analiz edilmeden işlem tamamlanabilmektedir. Bu durum işlem tamamlandıktan sonra telafisi güç riskler ortaya çıkabilmektedir.</w:t>
      </w:r>
    </w:p>
    <w:p w14:paraId="1BFFDF00" w14:textId="77777777" w:rsidR="006A304C" w:rsidRPr="00353037" w:rsidRDefault="006A304C" w:rsidP="006A304C">
      <w:pPr>
        <w:rPr>
          <w:rFonts w:ascii="Times New Roman" w:hAnsi="Times New Roman" w:cs="Times New Roman"/>
          <w:color w:val="000000" w:themeColor="text1"/>
          <w:sz w:val="22"/>
          <w:szCs w:val="22"/>
        </w:rPr>
      </w:pPr>
    </w:p>
    <w:p w14:paraId="421ACAC8" w14:textId="77777777" w:rsidR="006A304C" w:rsidRPr="00353037" w:rsidRDefault="006A304C" w:rsidP="006A304C">
      <w:pPr>
        <w:rPr>
          <w:rFonts w:ascii="Times New Roman" w:hAnsi="Times New Roman" w:cs="Times New Roman"/>
          <w:b/>
          <w:bCs/>
          <w:color w:val="000000" w:themeColor="text1"/>
          <w:sz w:val="22"/>
          <w:szCs w:val="22"/>
        </w:rPr>
      </w:pPr>
      <w:proofErr w:type="spellStart"/>
      <w:r w:rsidRPr="00353037">
        <w:rPr>
          <w:rFonts w:ascii="Times New Roman" w:hAnsi="Times New Roman" w:cs="Times New Roman"/>
          <w:b/>
          <w:bCs/>
          <w:color w:val="000000" w:themeColor="text1"/>
          <w:sz w:val="22"/>
          <w:szCs w:val="22"/>
        </w:rPr>
        <w:lastRenderedPageBreak/>
        <w:t>Due</w:t>
      </w:r>
      <w:proofErr w:type="spellEnd"/>
      <w:r w:rsidRPr="00353037">
        <w:rPr>
          <w:rFonts w:ascii="Times New Roman" w:hAnsi="Times New Roman" w:cs="Times New Roman"/>
          <w:b/>
          <w:bCs/>
          <w:color w:val="000000" w:themeColor="text1"/>
          <w:sz w:val="22"/>
          <w:szCs w:val="22"/>
        </w:rPr>
        <w:t xml:space="preserve"> </w:t>
      </w:r>
      <w:proofErr w:type="spellStart"/>
      <w:r w:rsidRPr="00353037">
        <w:rPr>
          <w:rFonts w:ascii="Times New Roman" w:hAnsi="Times New Roman" w:cs="Times New Roman"/>
          <w:b/>
          <w:bCs/>
          <w:color w:val="000000" w:themeColor="text1"/>
          <w:sz w:val="22"/>
          <w:szCs w:val="22"/>
        </w:rPr>
        <w:t>Diligence</w:t>
      </w:r>
      <w:proofErr w:type="spellEnd"/>
      <w:r w:rsidRPr="00353037">
        <w:rPr>
          <w:rFonts w:ascii="Times New Roman" w:hAnsi="Times New Roman" w:cs="Times New Roman"/>
          <w:b/>
          <w:bCs/>
          <w:color w:val="000000" w:themeColor="text1"/>
          <w:sz w:val="22"/>
          <w:szCs w:val="22"/>
        </w:rPr>
        <w:t xml:space="preserve"> Sürecinin Eksik veya Yüzeysel Yürütülmesi</w:t>
      </w:r>
    </w:p>
    <w:p w14:paraId="18E234F3" w14:textId="77777777" w:rsidR="006A304C" w:rsidRPr="00353037" w:rsidRDefault="006A304C" w:rsidP="006A304C">
      <w:pPr>
        <w:rPr>
          <w:rFonts w:ascii="Times New Roman" w:hAnsi="Times New Roman" w:cs="Times New Roman"/>
          <w:color w:val="000000" w:themeColor="text1"/>
          <w:sz w:val="22"/>
          <w:szCs w:val="22"/>
        </w:rPr>
      </w:pPr>
      <w:r w:rsidRPr="00353037">
        <w:rPr>
          <w:rFonts w:ascii="Times New Roman" w:hAnsi="Times New Roman" w:cs="Times New Roman"/>
          <w:color w:val="000000" w:themeColor="text1"/>
          <w:sz w:val="22"/>
          <w:szCs w:val="22"/>
        </w:rPr>
        <w:t>Hızlı büyüme dönemlerinde hukuki ve finansal inceleme süreçleri çoğu zaman dar zaman dilimlerine sıkıştırılmaktadır. Bu yaklaşım, devam eden davaların, kamu borçlarının, idari yaptırımların ve sözleşmesel yükümlülüklerin kapsamlı biçimde incelenememesine yol açmaktadır. Özellikle grup şirketleri bulunan yapılarda, bağlı şirketler ve grup içi işlemlerden kaynaklanan risklerin gözden kaçması sık karşılaşılan bir durumdur.</w:t>
      </w:r>
    </w:p>
    <w:p w14:paraId="3915FD09" w14:textId="77777777" w:rsidR="006A304C" w:rsidRPr="00353037" w:rsidRDefault="006A304C" w:rsidP="006A304C">
      <w:pPr>
        <w:rPr>
          <w:rFonts w:ascii="Times New Roman" w:hAnsi="Times New Roman" w:cs="Times New Roman"/>
          <w:color w:val="000000" w:themeColor="text1"/>
          <w:sz w:val="22"/>
          <w:szCs w:val="22"/>
        </w:rPr>
      </w:pPr>
      <w:r w:rsidRPr="00353037">
        <w:rPr>
          <w:rFonts w:ascii="Times New Roman" w:hAnsi="Times New Roman" w:cs="Times New Roman"/>
          <w:color w:val="000000" w:themeColor="text1"/>
          <w:sz w:val="22"/>
          <w:szCs w:val="22"/>
        </w:rPr>
        <w:t>İnceleme sürecinin yüzeysel kalması hâlinde, işlem sonrasında ortaya çıkan yükümlülükler alıcının sorumluluğu altına girmekte ve işlem bedelinin fiili maliyeti öngörülenin çok üzerine çıkabilmektedir. Bu risk, sözleşme aşamasında telafi edilemeyecek nitelikte sonuçlar doğurabilmektedir.</w:t>
      </w:r>
    </w:p>
    <w:p w14:paraId="1B9902EF" w14:textId="77777777" w:rsidR="006A304C" w:rsidRPr="00353037" w:rsidRDefault="006A304C" w:rsidP="006A304C">
      <w:pPr>
        <w:rPr>
          <w:rFonts w:ascii="Times New Roman" w:hAnsi="Times New Roman" w:cs="Times New Roman"/>
          <w:color w:val="000000" w:themeColor="text1"/>
          <w:sz w:val="22"/>
          <w:szCs w:val="22"/>
        </w:rPr>
      </w:pPr>
    </w:p>
    <w:p w14:paraId="58125B4C" w14:textId="77777777" w:rsidR="006A304C" w:rsidRPr="00353037" w:rsidRDefault="006A304C" w:rsidP="006A304C">
      <w:pPr>
        <w:rPr>
          <w:rFonts w:ascii="Times New Roman" w:hAnsi="Times New Roman" w:cs="Times New Roman"/>
          <w:b/>
          <w:bCs/>
          <w:color w:val="000000" w:themeColor="text1"/>
          <w:sz w:val="22"/>
          <w:szCs w:val="22"/>
        </w:rPr>
      </w:pPr>
      <w:r w:rsidRPr="00353037">
        <w:rPr>
          <w:rFonts w:ascii="Times New Roman" w:hAnsi="Times New Roman" w:cs="Times New Roman"/>
          <w:b/>
          <w:bCs/>
          <w:color w:val="000000" w:themeColor="text1"/>
          <w:sz w:val="22"/>
          <w:szCs w:val="22"/>
        </w:rPr>
        <w:t>Yanlış İşlem Yapısının Tercih Edilmesi</w:t>
      </w:r>
    </w:p>
    <w:p w14:paraId="53454F98" w14:textId="77777777" w:rsidR="006A304C" w:rsidRPr="00353037" w:rsidRDefault="006A304C" w:rsidP="006A304C">
      <w:pPr>
        <w:rPr>
          <w:rFonts w:ascii="Times New Roman" w:hAnsi="Times New Roman" w:cs="Times New Roman"/>
          <w:color w:val="000000" w:themeColor="text1"/>
          <w:sz w:val="22"/>
          <w:szCs w:val="22"/>
        </w:rPr>
      </w:pPr>
      <w:r w:rsidRPr="00353037">
        <w:rPr>
          <w:rFonts w:ascii="Times New Roman" w:hAnsi="Times New Roman" w:cs="Times New Roman"/>
          <w:color w:val="000000" w:themeColor="text1"/>
          <w:sz w:val="22"/>
          <w:szCs w:val="22"/>
        </w:rPr>
        <w:t>Birleşme ve satın alma işlemlerinde seçilen hukuki yapı, sorumluluğun kapsamını ve tarafların risk alanlarını doğrudan belirlemektedir. Hisse devri yerine varlık devrinin daha uygun olabileceği durumların dikkate alınmaması, vergi yükleri ve geçmiş borçlar bakımından beklenmeyen sonuçlara yol açabilmektedir. Hisse devri ile varlık devri arasındaki farklar; TBK, TTK ve vergi mevzuatı çerçevesinde ayrı ayrı değerlendirilmelidir.</w:t>
      </w:r>
    </w:p>
    <w:p w14:paraId="250B6405" w14:textId="77777777" w:rsidR="006A304C" w:rsidRPr="00353037" w:rsidRDefault="006A304C" w:rsidP="006A304C">
      <w:pPr>
        <w:rPr>
          <w:rFonts w:ascii="Times New Roman" w:hAnsi="Times New Roman" w:cs="Times New Roman"/>
          <w:color w:val="000000" w:themeColor="text1"/>
          <w:sz w:val="22"/>
          <w:szCs w:val="22"/>
        </w:rPr>
      </w:pPr>
      <w:r w:rsidRPr="00353037">
        <w:rPr>
          <w:rFonts w:ascii="Times New Roman" w:hAnsi="Times New Roman" w:cs="Times New Roman"/>
          <w:color w:val="000000" w:themeColor="text1"/>
          <w:sz w:val="22"/>
          <w:szCs w:val="22"/>
        </w:rPr>
        <w:t>Grup şirketleri arasında gerçekleştirilen işlemlerde zincirleme sorumluluk riskinin yeterince analiz edilmemesi, alıcıyı hedeflenenin ötesinde hukuki sorumluluklarla karşı karşıya bırakabilmektedir. İşlem yapısının stratejik bir değerlendirme yerine hız ve pratiklik üzerinden belirlenmesi, hukuki maliyeti artıran temel faktörlerden biridir.</w:t>
      </w:r>
    </w:p>
    <w:p w14:paraId="4108D993" w14:textId="77777777" w:rsidR="006A304C" w:rsidRPr="00353037" w:rsidRDefault="006A304C" w:rsidP="006A304C">
      <w:pPr>
        <w:rPr>
          <w:rFonts w:ascii="Times New Roman" w:hAnsi="Times New Roman" w:cs="Times New Roman"/>
          <w:color w:val="000000" w:themeColor="text1"/>
          <w:sz w:val="22"/>
          <w:szCs w:val="22"/>
        </w:rPr>
      </w:pPr>
    </w:p>
    <w:p w14:paraId="0B8FBA5E" w14:textId="77777777" w:rsidR="006A304C" w:rsidRPr="00353037" w:rsidRDefault="006A304C" w:rsidP="006A304C">
      <w:pPr>
        <w:rPr>
          <w:rFonts w:ascii="Times New Roman" w:hAnsi="Times New Roman" w:cs="Times New Roman"/>
          <w:b/>
          <w:bCs/>
          <w:color w:val="000000" w:themeColor="text1"/>
          <w:sz w:val="22"/>
          <w:szCs w:val="22"/>
        </w:rPr>
      </w:pPr>
      <w:r w:rsidRPr="00353037">
        <w:rPr>
          <w:rFonts w:ascii="Times New Roman" w:hAnsi="Times New Roman" w:cs="Times New Roman"/>
          <w:b/>
          <w:bCs/>
          <w:color w:val="000000" w:themeColor="text1"/>
          <w:sz w:val="22"/>
          <w:szCs w:val="22"/>
        </w:rPr>
        <w:t>Gizli ve Şarta Bağlı Yükümlülüklerin Devralınması</w:t>
      </w:r>
    </w:p>
    <w:p w14:paraId="23ED5316" w14:textId="77777777" w:rsidR="006A304C" w:rsidRPr="00353037" w:rsidRDefault="006A304C" w:rsidP="006A304C">
      <w:pPr>
        <w:rPr>
          <w:rFonts w:ascii="Times New Roman" w:hAnsi="Times New Roman" w:cs="Times New Roman"/>
          <w:color w:val="000000" w:themeColor="text1"/>
          <w:sz w:val="22"/>
          <w:szCs w:val="22"/>
        </w:rPr>
      </w:pPr>
      <w:r w:rsidRPr="00353037">
        <w:rPr>
          <w:rFonts w:ascii="Times New Roman" w:hAnsi="Times New Roman" w:cs="Times New Roman"/>
          <w:color w:val="000000" w:themeColor="text1"/>
          <w:sz w:val="22"/>
          <w:szCs w:val="22"/>
        </w:rPr>
        <w:t>Bir şirketin devralınması, bilanço üzerinde açıkça görülmeyen yükümlülüklerin de üstlenilmesi anlamına gelmektedir. Kayıt dışı borçlar, şarta bağlı yükümlülükler, garanti ve kefalet ilişkileri ile teminatlar, işlem öncesinde tam olarak tespit edilmediğinde alıcı açısından ciddi riskler yaratmaktadır.</w:t>
      </w:r>
    </w:p>
    <w:p w14:paraId="6299298A" w14:textId="77777777" w:rsidR="006A304C" w:rsidRPr="00353037" w:rsidRDefault="006A304C" w:rsidP="006A304C">
      <w:pPr>
        <w:rPr>
          <w:rFonts w:ascii="Times New Roman" w:hAnsi="Times New Roman" w:cs="Times New Roman"/>
          <w:color w:val="000000" w:themeColor="text1"/>
          <w:sz w:val="22"/>
          <w:szCs w:val="22"/>
        </w:rPr>
      </w:pPr>
      <w:r w:rsidRPr="00353037">
        <w:rPr>
          <w:rFonts w:ascii="Times New Roman" w:hAnsi="Times New Roman" w:cs="Times New Roman"/>
          <w:color w:val="000000" w:themeColor="text1"/>
          <w:sz w:val="22"/>
          <w:szCs w:val="22"/>
        </w:rPr>
        <w:t>Bu tür yükümlülükler, işlem tamamlandıktan sonra ortaya çıktığında taraflar arasında TBK m. 112 ve devamı hükümleri kapsamında uzun süren uyuşmazlıklara yol açabilmekte ve işlemden beklenen ticari faydayı ortadan kaldırabilmektedir. Hukuki koruma mekanizmalarıyla dengelenmeyen bu riskler, satın alma sürecinin en ağır sonuçlarını doğurmaktadır.</w:t>
      </w:r>
    </w:p>
    <w:p w14:paraId="28DB75F7" w14:textId="77777777" w:rsidR="006A304C" w:rsidRPr="00353037" w:rsidRDefault="006A304C" w:rsidP="006A304C">
      <w:pPr>
        <w:rPr>
          <w:rFonts w:ascii="Times New Roman" w:hAnsi="Times New Roman" w:cs="Times New Roman"/>
          <w:color w:val="000000" w:themeColor="text1"/>
          <w:sz w:val="22"/>
          <w:szCs w:val="22"/>
        </w:rPr>
      </w:pPr>
      <w:r w:rsidRPr="00353037">
        <w:rPr>
          <w:rFonts w:ascii="Times New Roman" w:hAnsi="Times New Roman" w:cs="Times New Roman"/>
          <w:color w:val="000000" w:themeColor="text1"/>
          <w:sz w:val="22"/>
          <w:szCs w:val="22"/>
        </w:rPr>
        <w:t xml:space="preserve"> </w:t>
      </w:r>
    </w:p>
    <w:p w14:paraId="06494E9D" w14:textId="77777777" w:rsidR="006A304C" w:rsidRPr="00353037" w:rsidRDefault="006A304C" w:rsidP="006A304C">
      <w:pPr>
        <w:rPr>
          <w:rFonts w:ascii="Times New Roman" w:hAnsi="Times New Roman" w:cs="Times New Roman"/>
          <w:b/>
          <w:bCs/>
          <w:color w:val="000000" w:themeColor="text1"/>
          <w:sz w:val="22"/>
          <w:szCs w:val="22"/>
        </w:rPr>
      </w:pPr>
    </w:p>
    <w:p w14:paraId="45599442" w14:textId="77777777" w:rsidR="006A304C" w:rsidRPr="00353037" w:rsidRDefault="006A304C" w:rsidP="006A304C">
      <w:pPr>
        <w:rPr>
          <w:rFonts w:ascii="Times New Roman" w:hAnsi="Times New Roman" w:cs="Times New Roman"/>
          <w:b/>
          <w:bCs/>
          <w:color w:val="000000" w:themeColor="text1"/>
          <w:sz w:val="22"/>
          <w:szCs w:val="22"/>
        </w:rPr>
      </w:pPr>
      <w:r w:rsidRPr="00353037">
        <w:rPr>
          <w:rFonts w:ascii="Times New Roman" w:hAnsi="Times New Roman" w:cs="Times New Roman"/>
          <w:b/>
          <w:bCs/>
          <w:color w:val="000000" w:themeColor="text1"/>
          <w:sz w:val="22"/>
          <w:szCs w:val="22"/>
        </w:rPr>
        <w:t>Sözleşmelerin Birleşme ve Satın Alma İşlemlerine Uygun Olmaması</w:t>
      </w:r>
    </w:p>
    <w:p w14:paraId="18997CCC" w14:textId="77777777" w:rsidR="006A304C" w:rsidRPr="00353037" w:rsidRDefault="006A304C" w:rsidP="006A304C">
      <w:pPr>
        <w:rPr>
          <w:rFonts w:ascii="Times New Roman" w:hAnsi="Times New Roman" w:cs="Times New Roman"/>
          <w:color w:val="000000" w:themeColor="text1"/>
          <w:sz w:val="22"/>
          <w:szCs w:val="22"/>
        </w:rPr>
      </w:pPr>
      <w:r w:rsidRPr="00353037">
        <w:rPr>
          <w:rFonts w:ascii="Times New Roman" w:hAnsi="Times New Roman" w:cs="Times New Roman"/>
          <w:color w:val="000000" w:themeColor="text1"/>
          <w:sz w:val="22"/>
          <w:szCs w:val="22"/>
        </w:rPr>
        <w:t>Hedef şirketin müşteri, tedarikçi ve iş ortaklarıyla yaptığı sözleşmeler, birleşme ve satın alma işlemlerinden doğrudan etkilenebilmektedir. Sözleşmelerde yer alan “kontrol değişikliği”, “devir yasağı” veya “fesih hakkı” hükümleri, işlemin tamamlanmasıyla birlikte devreye girebilmektedir.</w:t>
      </w:r>
    </w:p>
    <w:p w14:paraId="53556943" w14:textId="77777777" w:rsidR="006A304C" w:rsidRPr="00353037" w:rsidRDefault="006A304C" w:rsidP="006A304C">
      <w:pPr>
        <w:rPr>
          <w:rFonts w:ascii="Times New Roman" w:hAnsi="Times New Roman" w:cs="Times New Roman"/>
          <w:color w:val="000000" w:themeColor="text1"/>
          <w:sz w:val="22"/>
          <w:szCs w:val="22"/>
        </w:rPr>
      </w:pPr>
      <w:r w:rsidRPr="00353037">
        <w:rPr>
          <w:rFonts w:ascii="Times New Roman" w:hAnsi="Times New Roman" w:cs="Times New Roman"/>
          <w:color w:val="000000" w:themeColor="text1"/>
          <w:sz w:val="22"/>
          <w:szCs w:val="22"/>
        </w:rPr>
        <w:t>TBK m. 205 ve devamı çerçevesinde alacağın ve borcun devri hükümleri dikkate alınmaksızın gerçekleştirilen işlemler, satın alma sonrasında önemli ticari ilişkilerin sona ermesi veya askıya alınması riski ortaya çıkmaktadır. Bu durum, işlemin finansal gerekçelerini kısa sürede geçersiz hâle getirebilmektedir.</w:t>
      </w:r>
    </w:p>
    <w:p w14:paraId="0EB4104D" w14:textId="77777777" w:rsidR="006A304C" w:rsidRPr="00353037" w:rsidRDefault="006A304C" w:rsidP="006A304C">
      <w:pPr>
        <w:rPr>
          <w:rFonts w:ascii="Times New Roman" w:hAnsi="Times New Roman" w:cs="Times New Roman"/>
          <w:color w:val="000000" w:themeColor="text1"/>
          <w:sz w:val="22"/>
          <w:szCs w:val="22"/>
        </w:rPr>
      </w:pPr>
    </w:p>
    <w:p w14:paraId="2CE20F19" w14:textId="77777777" w:rsidR="006A304C" w:rsidRPr="00353037" w:rsidRDefault="006A304C" w:rsidP="006A304C">
      <w:pPr>
        <w:rPr>
          <w:rFonts w:ascii="Times New Roman" w:hAnsi="Times New Roman" w:cs="Times New Roman"/>
          <w:b/>
          <w:bCs/>
          <w:color w:val="000000" w:themeColor="text1"/>
          <w:sz w:val="22"/>
          <w:szCs w:val="22"/>
        </w:rPr>
      </w:pPr>
      <w:r w:rsidRPr="00353037">
        <w:rPr>
          <w:rFonts w:ascii="Times New Roman" w:hAnsi="Times New Roman" w:cs="Times New Roman"/>
          <w:b/>
          <w:bCs/>
          <w:color w:val="000000" w:themeColor="text1"/>
          <w:sz w:val="22"/>
          <w:szCs w:val="22"/>
        </w:rPr>
        <w:t>Ortaklar Arası Uyum ve Pay Sahipliği Yapısından Kaynaklanan Riskler</w:t>
      </w:r>
    </w:p>
    <w:p w14:paraId="776A039A" w14:textId="77777777" w:rsidR="006A304C" w:rsidRPr="00353037" w:rsidRDefault="006A304C" w:rsidP="006A304C">
      <w:pPr>
        <w:rPr>
          <w:rFonts w:ascii="Times New Roman" w:hAnsi="Times New Roman" w:cs="Times New Roman"/>
          <w:color w:val="000000" w:themeColor="text1"/>
          <w:sz w:val="22"/>
          <w:szCs w:val="22"/>
        </w:rPr>
      </w:pPr>
      <w:r w:rsidRPr="00353037">
        <w:rPr>
          <w:rFonts w:ascii="Times New Roman" w:hAnsi="Times New Roman" w:cs="Times New Roman"/>
          <w:color w:val="000000" w:themeColor="text1"/>
          <w:sz w:val="22"/>
          <w:szCs w:val="22"/>
        </w:rPr>
        <w:t>Hızlı büyüyen şirketlerde pay sahipliği yapısı çoğu zaman karmaşık ve dinamik bir görünüm sergilemektedir. Azınlık ve çoğunluk dengelerinin doğru kurulmadığı, oy, veto ve çıkış haklarının açık biçimde tanımlanmadığı yapılarda, işlem sonrasında yönetim krizleri kaçınılmaz hâle gelmektedir.</w:t>
      </w:r>
    </w:p>
    <w:p w14:paraId="39191CC3" w14:textId="77777777" w:rsidR="006A304C" w:rsidRPr="00353037" w:rsidRDefault="006A304C" w:rsidP="006A304C">
      <w:pPr>
        <w:rPr>
          <w:rFonts w:ascii="Times New Roman" w:hAnsi="Times New Roman" w:cs="Times New Roman"/>
          <w:color w:val="000000" w:themeColor="text1"/>
          <w:sz w:val="22"/>
          <w:szCs w:val="22"/>
        </w:rPr>
      </w:pPr>
      <w:r w:rsidRPr="00353037">
        <w:rPr>
          <w:rFonts w:ascii="Times New Roman" w:hAnsi="Times New Roman" w:cs="Times New Roman"/>
          <w:color w:val="000000" w:themeColor="text1"/>
          <w:sz w:val="22"/>
          <w:szCs w:val="22"/>
        </w:rPr>
        <w:t>Kilitlenme senaryolarının öngörülmemesi, tarafların karar alma süreçlerinde hareket edemez duruma gelmesine neden olabilmektedir. Bu tür yapısal eksiklikler, sözleşmeler imzalandıktan sonra ortaya çıkan en ciddi uyuşmazlık başlıkları arasında yer almaktadır.</w:t>
      </w:r>
    </w:p>
    <w:p w14:paraId="13713B63" w14:textId="77777777" w:rsidR="006A304C" w:rsidRPr="00353037" w:rsidRDefault="006A304C" w:rsidP="006A304C">
      <w:pPr>
        <w:rPr>
          <w:rFonts w:ascii="Times New Roman" w:hAnsi="Times New Roman" w:cs="Times New Roman"/>
          <w:color w:val="000000" w:themeColor="text1"/>
          <w:sz w:val="22"/>
          <w:szCs w:val="22"/>
        </w:rPr>
      </w:pPr>
    </w:p>
    <w:p w14:paraId="79FFF092" w14:textId="77777777" w:rsidR="006A304C" w:rsidRPr="00353037" w:rsidRDefault="006A304C" w:rsidP="006A304C">
      <w:pPr>
        <w:rPr>
          <w:rFonts w:ascii="Times New Roman" w:hAnsi="Times New Roman" w:cs="Times New Roman"/>
          <w:b/>
          <w:bCs/>
          <w:color w:val="000000" w:themeColor="text1"/>
          <w:sz w:val="22"/>
          <w:szCs w:val="22"/>
        </w:rPr>
      </w:pPr>
      <w:r w:rsidRPr="00353037">
        <w:rPr>
          <w:rFonts w:ascii="Times New Roman" w:hAnsi="Times New Roman" w:cs="Times New Roman"/>
          <w:b/>
          <w:bCs/>
          <w:color w:val="000000" w:themeColor="text1"/>
          <w:sz w:val="22"/>
          <w:szCs w:val="22"/>
        </w:rPr>
        <w:t>Yönetim ve Yetki Çatışmaları</w:t>
      </w:r>
    </w:p>
    <w:p w14:paraId="6ABD064D" w14:textId="77777777" w:rsidR="006A304C" w:rsidRPr="00353037" w:rsidRDefault="006A304C" w:rsidP="006A304C">
      <w:pPr>
        <w:rPr>
          <w:rFonts w:ascii="Times New Roman" w:hAnsi="Times New Roman" w:cs="Times New Roman"/>
          <w:color w:val="000000" w:themeColor="text1"/>
          <w:sz w:val="22"/>
          <w:szCs w:val="22"/>
        </w:rPr>
      </w:pPr>
      <w:r w:rsidRPr="00353037">
        <w:rPr>
          <w:rFonts w:ascii="Times New Roman" w:hAnsi="Times New Roman" w:cs="Times New Roman"/>
          <w:color w:val="000000" w:themeColor="text1"/>
          <w:sz w:val="22"/>
          <w:szCs w:val="22"/>
        </w:rPr>
        <w:t>Birleşme ve satın alma işlemleri sonrasında yönetim kurulu yapısı, temsil ve imza yetkileri net biçimde belirlenmediğinde, fiili yönetim ile hukuki yapı arasında uyumsuzluk ortaya çıkmaktadır. Eski yönetimin fiili etkisini sürdürmesi veya yetki sınırlarının belirsiz kalması, karar alma süreçlerini işlevsiz hâle getirebilmektedir.</w:t>
      </w:r>
    </w:p>
    <w:p w14:paraId="70A79C26" w14:textId="77777777" w:rsidR="006A304C" w:rsidRPr="00353037" w:rsidRDefault="006A304C" w:rsidP="006A304C">
      <w:pPr>
        <w:rPr>
          <w:rFonts w:ascii="Times New Roman" w:hAnsi="Times New Roman" w:cs="Times New Roman"/>
          <w:color w:val="000000" w:themeColor="text1"/>
          <w:sz w:val="22"/>
          <w:szCs w:val="22"/>
        </w:rPr>
      </w:pPr>
      <w:r w:rsidRPr="00353037">
        <w:rPr>
          <w:rFonts w:ascii="Times New Roman" w:hAnsi="Times New Roman" w:cs="Times New Roman"/>
          <w:color w:val="000000" w:themeColor="text1"/>
          <w:sz w:val="22"/>
          <w:szCs w:val="22"/>
        </w:rPr>
        <w:t>Yönetim ve yetki paylaşımının açık biçimde kurgulanmadığı yapılarda, şirketin günlük işleyişi dahi hukuki risk üretmeye başlamaktadır. Bu durum neticesinde, yetkisiz işlemler nedeniyle şirketin bağlanması ve sorumluluğu gündeme gelebilmektedir.</w:t>
      </w:r>
    </w:p>
    <w:p w14:paraId="691E5863" w14:textId="77777777" w:rsidR="006A304C" w:rsidRPr="00353037" w:rsidRDefault="006A304C" w:rsidP="006A304C">
      <w:pPr>
        <w:rPr>
          <w:rFonts w:ascii="Times New Roman" w:hAnsi="Times New Roman" w:cs="Times New Roman"/>
          <w:color w:val="000000" w:themeColor="text1"/>
          <w:sz w:val="22"/>
          <w:szCs w:val="22"/>
        </w:rPr>
      </w:pPr>
    </w:p>
    <w:p w14:paraId="4C31AE19" w14:textId="77777777" w:rsidR="006A304C" w:rsidRPr="00353037" w:rsidRDefault="006A304C" w:rsidP="006A304C">
      <w:pPr>
        <w:rPr>
          <w:rFonts w:ascii="Times New Roman" w:hAnsi="Times New Roman" w:cs="Times New Roman"/>
          <w:b/>
          <w:bCs/>
          <w:color w:val="000000" w:themeColor="text1"/>
          <w:sz w:val="22"/>
          <w:szCs w:val="22"/>
        </w:rPr>
      </w:pPr>
      <w:r w:rsidRPr="00353037">
        <w:rPr>
          <w:rFonts w:ascii="Times New Roman" w:hAnsi="Times New Roman" w:cs="Times New Roman"/>
          <w:b/>
          <w:bCs/>
          <w:color w:val="000000" w:themeColor="text1"/>
          <w:sz w:val="22"/>
          <w:szCs w:val="22"/>
        </w:rPr>
        <w:t>Çalışanlar ve İş Hukuku Kaynaklı Riskler</w:t>
      </w:r>
    </w:p>
    <w:p w14:paraId="28F0D0A5" w14:textId="77777777" w:rsidR="006A304C" w:rsidRPr="00353037" w:rsidRDefault="006A304C" w:rsidP="006A304C">
      <w:pPr>
        <w:rPr>
          <w:rFonts w:ascii="Times New Roman" w:hAnsi="Times New Roman" w:cs="Times New Roman"/>
          <w:color w:val="000000" w:themeColor="text1"/>
          <w:sz w:val="22"/>
          <w:szCs w:val="22"/>
        </w:rPr>
      </w:pPr>
      <w:r w:rsidRPr="00353037">
        <w:rPr>
          <w:rFonts w:ascii="Times New Roman" w:hAnsi="Times New Roman" w:cs="Times New Roman"/>
          <w:color w:val="000000" w:themeColor="text1"/>
          <w:sz w:val="22"/>
          <w:szCs w:val="22"/>
        </w:rPr>
        <w:t>Birleşme ve satın alma işlemleri, çalışanlar bakımından doğrudan sonuçlar doğurmaktadır. 4857 sayılı İş Kanunu m. 6’da düzenlenen işyeri devri hükümleri uyarınca, İş sözleşmelerinin devrine ilişkin eksiklikler, kıdem ve ihbar yükümlülüklerinin yeterince hesaplanmaması ve yan haklara ilişkin belirsizlikler, işlem sonrasında ciddi mali yükler yaratabilmektedir.</w:t>
      </w:r>
    </w:p>
    <w:p w14:paraId="3981226F" w14:textId="77777777" w:rsidR="006A304C" w:rsidRDefault="006A304C" w:rsidP="006A304C">
      <w:pPr>
        <w:rPr>
          <w:rFonts w:ascii="Times New Roman" w:hAnsi="Times New Roman" w:cs="Times New Roman"/>
          <w:color w:val="000000" w:themeColor="text1"/>
          <w:sz w:val="22"/>
          <w:szCs w:val="22"/>
        </w:rPr>
      </w:pPr>
      <w:r w:rsidRPr="00353037">
        <w:rPr>
          <w:rFonts w:ascii="Times New Roman" w:hAnsi="Times New Roman" w:cs="Times New Roman"/>
          <w:color w:val="000000" w:themeColor="text1"/>
          <w:sz w:val="22"/>
          <w:szCs w:val="22"/>
        </w:rPr>
        <w:t>Kilit çalışanların kaybedilmesi, hızlı büyüyen şirketlerde operasyonel sürekliliği doğrudan etkilemektedir. İnsan kaynağı boyutu dikkate alınmadan tamamlanan işlemler, kısa sürede organizasyonel sorunlara yol açabilmektedir.</w:t>
      </w:r>
    </w:p>
    <w:p w14:paraId="2A12C3A8" w14:textId="77777777" w:rsidR="006A304C" w:rsidRPr="00353037" w:rsidRDefault="006A304C" w:rsidP="006A304C">
      <w:pPr>
        <w:rPr>
          <w:rFonts w:ascii="Times New Roman" w:hAnsi="Times New Roman" w:cs="Times New Roman"/>
          <w:color w:val="000000" w:themeColor="text1"/>
          <w:sz w:val="22"/>
          <w:szCs w:val="22"/>
        </w:rPr>
      </w:pPr>
    </w:p>
    <w:p w14:paraId="2CE8DAE0" w14:textId="77777777" w:rsidR="006A304C" w:rsidRPr="00353037" w:rsidRDefault="006A304C" w:rsidP="006A304C">
      <w:pPr>
        <w:rPr>
          <w:rFonts w:ascii="Times New Roman" w:hAnsi="Times New Roman" w:cs="Times New Roman"/>
          <w:color w:val="000000" w:themeColor="text1"/>
          <w:sz w:val="22"/>
          <w:szCs w:val="22"/>
        </w:rPr>
      </w:pPr>
      <w:r w:rsidRPr="00353037">
        <w:rPr>
          <w:rFonts w:ascii="Times New Roman" w:hAnsi="Times New Roman" w:cs="Times New Roman"/>
          <w:color w:val="000000" w:themeColor="text1"/>
          <w:sz w:val="22"/>
          <w:szCs w:val="22"/>
        </w:rPr>
        <w:t xml:space="preserve"> </w:t>
      </w:r>
    </w:p>
    <w:p w14:paraId="7C218ADA" w14:textId="77777777" w:rsidR="006A304C" w:rsidRPr="00353037" w:rsidRDefault="006A304C" w:rsidP="006A304C">
      <w:pPr>
        <w:rPr>
          <w:rFonts w:ascii="Times New Roman" w:hAnsi="Times New Roman" w:cs="Times New Roman"/>
          <w:b/>
          <w:bCs/>
          <w:color w:val="000000" w:themeColor="text1"/>
          <w:sz w:val="22"/>
          <w:szCs w:val="22"/>
        </w:rPr>
      </w:pPr>
      <w:r w:rsidRPr="00353037">
        <w:rPr>
          <w:rFonts w:ascii="Times New Roman" w:hAnsi="Times New Roman" w:cs="Times New Roman"/>
          <w:b/>
          <w:bCs/>
          <w:color w:val="000000" w:themeColor="text1"/>
          <w:sz w:val="22"/>
          <w:szCs w:val="22"/>
        </w:rPr>
        <w:t>Rekabet Hukuku ve Regülasyon Kaynaklı Riskler</w:t>
      </w:r>
    </w:p>
    <w:p w14:paraId="2DD8D857" w14:textId="77777777" w:rsidR="006A304C" w:rsidRPr="00353037" w:rsidRDefault="006A304C" w:rsidP="006A304C">
      <w:pPr>
        <w:rPr>
          <w:rFonts w:ascii="Times New Roman" w:hAnsi="Times New Roman" w:cs="Times New Roman"/>
          <w:color w:val="000000" w:themeColor="text1"/>
          <w:sz w:val="22"/>
          <w:szCs w:val="22"/>
        </w:rPr>
      </w:pPr>
      <w:r w:rsidRPr="00353037">
        <w:rPr>
          <w:rFonts w:ascii="Times New Roman" w:hAnsi="Times New Roman" w:cs="Times New Roman"/>
          <w:color w:val="000000" w:themeColor="text1"/>
          <w:sz w:val="22"/>
          <w:szCs w:val="22"/>
        </w:rPr>
        <w:t>4054 sayılı Rekabetin Korunması Hakkında Kanun kapsamında izne tabi birleşme ve devralma işlemlerinde, bildirim yükümlülüklerinin zamanında yerine getirilmemesi veya izin gerekliliğinin geç fark edilmesi, işlemin tamamlanmasını geciktirebilmektedir. Sektörel lisans ve izinlerin birleşme ve satın alma işlemlerinden nasıl etkileneceği de çoğu zaman yeterince değerlendirilmemektedir. Bu tür regülasyon riskleri hesaba katılmadığında, işlem takvimi fiilen işlemez hâle gelmekte ve ticari planlar sekteye uğramaktadır.</w:t>
      </w:r>
    </w:p>
    <w:p w14:paraId="72F040EB" w14:textId="77777777" w:rsidR="006A304C" w:rsidRPr="00353037" w:rsidRDefault="006A304C" w:rsidP="006A304C">
      <w:pPr>
        <w:rPr>
          <w:rFonts w:ascii="Times New Roman" w:hAnsi="Times New Roman" w:cs="Times New Roman"/>
          <w:color w:val="000000" w:themeColor="text1"/>
          <w:sz w:val="22"/>
          <w:szCs w:val="22"/>
        </w:rPr>
      </w:pPr>
    </w:p>
    <w:p w14:paraId="05F763DF" w14:textId="77777777" w:rsidR="006A304C" w:rsidRPr="00353037" w:rsidRDefault="006A304C" w:rsidP="006A304C">
      <w:pPr>
        <w:rPr>
          <w:rFonts w:ascii="Times New Roman" w:hAnsi="Times New Roman" w:cs="Times New Roman"/>
          <w:b/>
          <w:bCs/>
          <w:color w:val="000000" w:themeColor="text1"/>
          <w:sz w:val="22"/>
          <w:szCs w:val="22"/>
        </w:rPr>
      </w:pPr>
      <w:r w:rsidRPr="00353037">
        <w:rPr>
          <w:rFonts w:ascii="Times New Roman" w:hAnsi="Times New Roman" w:cs="Times New Roman"/>
          <w:b/>
          <w:bCs/>
          <w:color w:val="000000" w:themeColor="text1"/>
          <w:sz w:val="22"/>
          <w:szCs w:val="22"/>
        </w:rPr>
        <w:t>Entegrasyon Sürecinin Hukuki Açıdan Planlanmaması</w:t>
      </w:r>
    </w:p>
    <w:p w14:paraId="7EBF1615" w14:textId="77777777" w:rsidR="006A304C" w:rsidRPr="00353037" w:rsidRDefault="006A304C" w:rsidP="006A304C">
      <w:pPr>
        <w:rPr>
          <w:rFonts w:ascii="Times New Roman" w:hAnsi="Times New Roman" w:cs="Times New Roman"/>
          <w:color w:val="000000" w:themeColor="text1"/>
          <w:sz w:val="22"/>
          <w:szCs w:val="22"/>
        </w:rPr>
      </w:pPr>
      <w:r w:rsidRPr="00353037">
        <w:rPr>
          <w:rFonts w:ascii="Times New Roman" w:hAnsi="Times New Roman" w:cs="Times New Roman"/>
          <w:color w:val="000000" w:themeColor="text1"/>
          <w:sz w:val="22"/>
          <w:szCs w:val="22"/>
        </w:rPr>
        <w:lastRenderedPageBreak/>
        <w:t>Birleşme ve satın alma işlemleri tamamlandıktan sonra, hukuki entegrasyon planı bulunmayan yapılarda iç politika ve prosedür uyumsuzlukları ortaya çıkmaktadır. Veri koruma, sözleşme yönetimi, yetki devri ve iç denetim mekanizmalarının entegre edilmemesi, operasyonel sürdürülebilirliği zayıflatmaktadır</w:t>
      </w:r>
    </w:p>
    <w:p w14:paraId="03BF2D0D" w14:textId="77777777" w:rsidR="006A304C" w:rsidRPr="00353037" w:rsidRDefault="006A304C" w:rsidP="006A304C">
      <w:pPr>
        <w:rPr>
          <w:rFonts w:ascii="Times New Roman" w:hAnsi="Times New Roman" w:cs="Times New Roman"/>
          <w:color w:val="000000" w:themeColor="text1"/>
          <w:sz w:val="22"/>
          <w:szCs w:val="22"/>
        </w:rPr>
      </w:pPr>
      <w:r w:rsidRPr="00353037">
        <w:rPr>
          <w:rFonts w:ascii="Times New Roman" w:hAnsi="Times New Roman" w:cs="Times New Roman"/>
          <w:color w:val="000000" w:themeColor="text1"/>
          <w:sz w:val="22"/>
          <w:szCs w:val="22"/>
        </w:rPr>
        <w:t>Hukuki entegrasyonun geciktiği durumlarda, riskler katlanarak artmakta ve şirketin büyüme ivmesi zarar görmektedir.</w:t>
      </w:r>
    </w:p>
    <w:p w14:paraId="5830044B" w14:textId="77777777" w:rsidR="006A304C" w:rsidRPr="00353037" w:rsidRDefault="006A304C" w:rsidP="006A304C">
      <w:pPr>
        <w:rPr>
          <w:rFonts w:ascii="Times New Roman" w:hAnsi="Times New Roman" w:cs="Times New Roman"/>
          <w:color w:val="000000" w:themeColor="text1"/>
          <w:sz w:val="22"/>
          <w:szCs w:val="22"/>
        </w:rPr>
      </w:pPr>
    </w:p>
    <w:p w14:paraId="45219068" w14:textId="77777777" w:rsidR="006A304C" w:rsidRPr="00353037" w:rsidRDefault="006A304C" w:rsidP="006A304C">
      <w:pPr>
        <w:rPr>
          <w:rFonts w:ascii="Times New Roman" w:hAnsi="Times New Roman" w:cs="Times New Roman"/>
          <w:b/>
          <w:bCs/>
          <w:color w:val="000000" w:themeColor="text1"/>
          <w:sz w:val="22"/>
          <w:szCs w:val="22"/>
        </w:rPr>
      </w:pPr>
      <w:r w:rsidRPr="00353037">
        <w:rPr>
          <w:rFonts w:ascii="Times New Roman" w:hAnsi="Times New Roman" w:cs="Times New Roman"/>
          <w:b/>
          <w:bCs/>
          <w:color w:val="000000" w:themeColor="text1"/>
          <w:sz w:val="22"/>
          <w:szCs w:val="22"/>
        </w:rPr>
        <w:t>Çıkış ve Ayrılık Senaryolarının Önceden Ele Alınmaması</w:t>
      </w:r>
    </w:p>
    <w:p w14:paraId="33ADB37C" w14:textId="77777777" w:rsidR="006A304C" w:rsidRDefault="006A304C" w:rsidP="006A304C">
      <w:pPr>
        <w:rPr>
          <w:rFonts w:ascii="Times New Roman" w:hAnsi="Times New Roman" w:cs="Times New Roman"/>
          <w:color w:val="000000" w:themeColor="text1"/>
          <w:sz w:val="22"/>
          <w:szCs w:val="22"/>
        </w:rPr>
      </w:pPr>
      <w:r w:rsidRPr="00353037">
        <w:rPr>
          <w:rFonts w:ascii="Times New Roman" w:hAnsi="Times New Roman" w:cs="Times New Roman"/>
          <w:color w:val="000000" w:themeColor="text1"/>
          <w:sz w:val="22"/>
          <w:szCs w:val="22"/>
        </w:rPr>
        <w:t>Hızlı büyüyen şirketlerde birleşme ve satın alma işlemleri çoğu zaman büyümeye odaklanmakta; satış, halka arz veya ortak ayrılığı senaryoları yeterince değerlendirilmemektedir.</w:t>
      </w:r>
    </w:p>
    <w:p w14:paraId="7CD3DA78" w14:textId="77777777" w:rsidR="006A304C" w:rsidRDefault="006A304C" w:rsidP="006A304C">
      <w:pPr>
        <w:spacing w:after="0"/>
        <w:jc w:val="both"/>
        <w:rPr>
          <w:rFonts w:ascii="Times New Roman" w:hAnsi="Times New Roman" w:cs="Times New Roman"/>
          <w:b/>
          <w:bCs/>
          <w:sz w:val="22"/>
          <w:szCs w:val="22"/>
        </w:rPr>
      </w:pPr>
    </w:p>
    <w:p w14:paraId="385B7DF9" w14:textId="77777777" w:rsidR="006A304C" w:rsidRDefault="006A304C" w:rsidP="006A304C">
      <w:pPr>
        <w:spacing w:after="0"/>
        <w:jc w:val="both"/>
        <w:rPr>
          <w:rFonts w:ascii="Times New Roman" w:hAnsi="Times New Roman" w:cs="Times New Roman"/>
          <w:b/>
          <w:bCs/>
          <w:sz w:val="22"/>
          <w:szCs w:val="22"/>
        </w:rPr>
      </w:pPr>
    </w:p>
    <w:p w14:paraId="3D5B8F13" w14:textId="77777777" w:rsidR="00352545" w:rsidRDefault="00352545" w:rsidP="006A304C">
      <w:pPr>
        <w:spacing w:after="0"/>
        <w:jc w:val="both"/>
        <w:rPr>
          <w:rFonts w:ascii="Times New Roman" w:hAnsi="Times New Roman" w:cs="Times New Roman"/>
          <w:b/>
          <w:bCs/>
          <w:sz w:val="22"/>
          <w:szCs w:val="22"/>
        </w:rPr>
      </w:pPr>
    </w:p>
    <w:p w14:paraId="3A40C163" w14:textId="06A4E9F7" w:rsidR="00352545" w:rsidRPr="006A304C" w:rsidRDefault="00352545" w:rsidP="00352545">
      <w:pPr>
        <w:spacing w:after="0"/>
        <w:jc w:val="right"/>
        <w:rPr>
          <w:rFonts w:ascii="Times New Roman" w:hAnsi="Times New Roman" w:cs="Times New Roman"/>
          <w:b/>
          <w:bCs/>
          <w:sz w:val="22"/>
          <w:szCs w:val="22"/>
        </w:rPr>
      </w:pPr>
      <w:r>
        <w:rPr>
          <w:rFonts w:ascii="Times New Roman" w:hAnsi="Times New Roman" w:cs="Times New Roman"/>
          <w:b/>
          <w:bCs/>
          <w:sz w:val="22"/>
          <w:szCs w:val="22"/>
        </w:rPr>
        <w:t>20 ŞUBAT 2026</w:t>
      </w:r>
    </w:p>
    <w:p w14:paraId="1C9563DE" w14:textId="77777777" w:rsidR="00371A51" w:rsidRDefault="00371A51" w:rsidP="00371A51">
      <w:pPr>
        <w:pStyle w:val="ListeParagraf"/>
        <w:numPr>
          <w:ilvl w:val="0"/>
          <w:numId w:val="2"/>
        </w:numPr>
        <w:spacing w:after="0"/>
        <w:ind w:left="0"/>
        <w:jc w:val="both"/>
        <w:rPr>
          <w:rFonts w:ascii="Times New Roman" w:hAnsi="Times New Roman" w:cs="Times New Roman"/>
          <w:b/>
          <w:bCs/>
          <w:sz w:val="22"/>
          <w:szCs w:val="22"/>
        </w:rPr>
      </w:pPr>
      <w:r w:rsidRPr="00371A51">
        <w:rPr>
          <w:rFonts w:ascii="Times New Roman" w:hAnsi="Times New Roman" w:cs="Times New Roman"/>
          <w:b/>
          <w:bCs/>
          <w:sz w:val="22"/>
          <w:szCs w:val="22"/>
        </w:rPr>
        <w:t>ŞİRKETLERİ SATIŞA HAZIRLAMA SERİSİ #1 ŞİRKET SATIŞI ÖNCESİNDE FİNANSAL FOTOĞRAF: YATIRIMCI MASASINA OTURMADAN ÖNCE BİLİNMESİ GEREKENLER</w:t>
      </w:r>
    </w:p>
    <w:p w14:paraId="25A3582E" w14:textId="77777777" w:rsidR="006A304C" w:rsidRDefault="006A304C" w:rsidP="006A304C">
      <w:pPr>
        <w:spacing w:after="0"/>
        <w:jc w:val="both"/>
        <w:rPr>
          <w:rFonts w:ascii="Times New Roman" w:hAnsi="Times New Roman" w:cs="Times New Roman"/>
          <w:b/>
          <w:bCs/>
          <w:sz w:val="22"/>
          <w:szCs w:val="22"/>
        </w:rPr>
      </w:pPr>
    </w:p>
    <w:p w14:paraId="520B3795" w14:textId="77777777" w:rsidR="00F322AD" w:rsidRPr="000429EF" w:rsidRDefault="00F322AD" w:rsidP="00F322AD">
      <w:pPr>
        <w:jc w:val="both"/>
        <w:rPr>
          <w:rFonts w:ascii="Times New Roman" w:hAnsi="Times New Roman" w:cs="Times New Roman"/>
          <w:color w:val="000000" w:themeColor="text1"/>
          <w:sz w:val="22"/>
          <w:szCs w:val="22"/>
        </w:rPr>
      </w:pPr>
      <w:r w:rsidRPr="000429EF">
        <w:rPr>
          <w:rFonts w:ascii="Times New Roman" w:hAnsi="Times New Roman" w:cs="Times New Roman"/>
          <w:color w:val="000000" w:themeColor="text1"/>
          <w:sz w:val="22"/>
          <w:szCs w:val="22"/>
        </w:rPr>
        <w:t>Şirketlerin büyüme yolculuğunda bazen en stratejik adım, şirketi daha da büyütecek bir yatırımcıyla yola devam etmek ya da doğru zamanda şirketin tamamını veya bir kısmını devretmek olabiliyor. Birleşme ve satın alma işlemleri (M&amp;A) bu noktada yalnızca bir “satış” değil, aslında şirketin geçmişinin, bugününün ve geleceğinin masaya yatırıldığı çok katmanlı bir süreçtir.</w:t>
      </w:r>
    </w:p>
    <w:p w14:paraId="136034E2" w14:textId="77777777" w:rsidR="00F322AD" w:rsidRPr="000429EF" w:rsidRDefault="00F322AD" w:rsidP="00F322AD">
      <w:pPr>
        <w:jc w:val="both"/>
        <w:rPr>
          <w:rFonts w:ascii="Times New Roman" w:hAnsi="Times New Roman" w:cs="Times New Roman"/>
          <w:color w:val="000000" w:themeColor="text1"/>
          <w:sz w:val="22"/>
          <w:szCs w:val="22"/>
        </w:rPr>
      </w:pPr>
      <w:r w:rsidRPr="000429EF">
        <w:rPr>
          <w:rFonts w:ascii="Times New Roman" w:hAnsi="Times New Roman" w:cs="Times New Roman"/>
          <w:color w:val="000000" w:themeColor="text1"/>
          <w:sz w:val="22"/>
          <w:szCs w:val="22"/>
        </w:rPr>
        <w:t>Peki yatırımcı masasına oturmadan önce şirketler nelere hazırlanmalı? İşte tam bu noktada finansal değerlendirme ve durum tespiti (</w:t>
      </w:r>
      <w:proofErr w:type="spellStart"/>
      <w:r w:rsidRPr="000429EF">
        <w:rPr>
          <w:rFonts w:ascii="Times New Roman" w:hAnsi="Times New Roman" w:cs="Times New Roman"/>
          <w:color w:val="000000" w:themeColor="text1"/>
          <w:sz w:val="22"/>
          <w:szCs w:val="22"/>
        </w:rPr>
        <w:t>due</w:t>
      </w:r>
      <w:proofErr w:type="spellEnd"/>
      <w:r w:rsidRPr="000429EF">
        <w:rPr>
          <w:rFonts w:ascii="Times New Roman" w:hAnsi="Times New Roman" w:cs="Times New Roman"/>
          <w:color w:val="000000" w:themeColor="text1"/>
          <w:sz w:val="22"/>
          <w:szCs w:val="22"/>
        </w:rPr>
        <w:t xml:space="preserve"> </w:t>
      </w:r>
      <w:proofErr w:type="spellStart"/>
      <w:r w:rsidRPr="000429EF">
        <w:rPr>
          <w:rFonts w:ascii="Times New Roman" w:hAnsi="Times New Roman" w:cs="Times New Roman"/>
          <w:color w:val="000000" w:themeColor="text1"/>
          <w:sz w:val="22"/>
          <w:szCs w:val="22"/>
        </w:rPr>
        <w:t>diligence</w:t>
      </w:r>
      <w:proofErr w:type="spellEnd"/>
      <w:r w:rsidRPr="000429EF">
        <w:rPr>
          <w:rFonts w:ascii="Times New Roman" w:hAnsi="Times New Roman" w:cs="Times New Roman"/>
          <w:color w:val="000000" w:themeColor="text1"/>
          <w:sz w:val="22"/>
          <w:szCs w:val="22"/>
        </w:rPr>
        <w:t>) kavramları devreye giriyor.</w:t>
      </w:r>
    </w:p>
    <w:p w14:paraId="6CD98F33" w14:textId="77777777" w:rsidR="00F322AD" w:rsidRPr="000429EF" w:rsidRDefault="00F322AD" w:rsidP="00F322AD">
      <w:pPr>
        <w:jc w:val="both"/>
        <w:rPr>
          <w:rFonts w:ascii="Times New Roman" w:hAnsi="Times New Roman" w:cs="Times New Roman"/>
          <w:b/>
          <w:bCs/>
          <w:color w:val="000000" w:themeColor="text1"/>
          <w:sz w:val="22"/>
          <w:szCs w:val="22"/>
        </w:rPr>
      </w:pPr>
      <w:r w:rsidRPr="000429EF">
        <w:rPr>
          <w:rFonts w:ascii="Times New Roman" w:hAnsi="Times New Roman" w:cs="Times New Roman"/>
          <w:b/>
          <w:bCs/>
          <w:color w:val="000000" w:themeColor="text1"/>
          <w:sz w:val="22"/>
          <w:szCs w:val="22"/>
        </w:rPr>
        <w:t>Yatırımcı Masası Nedir, Neden Hazırlık Şarttır?</w:t>
      </w:r>
    </w:p>
    <w:p w14:paraId="71579435" w14:textId="77777777" w:rsidR="00F322AD" w:rsidRPr="000429EF" w:rsidRDefault="00F322AD" w:rsidP="00F322AD">
      <w:pPr>
        <w:jc w:val="both"/>
        <w:rPr>
          <w:rFonts w:ascii="Times New Roman" w:hAnsi="Times New Roman" w:cs="Times New Roman"/>
          <w:color w:val="000000" w:themeColor="text1"/>
          <w:sz w:val="22"/>
          <w:szCs w:val="22"/>
        </w:rPr>
      </w:pPr>
      <w:r w:rsidRPr="000429EF">
        <w:rPr>
          <w:rFonts w:ascii="Times New Roman" w:hAnsi="Times New Roman" w:cs="Times New Roman"/>
          <w:color w:val="000000" w:themeColor="text1"/>
          <w:sz w:val="22"/>
          <w:szCs w:val="22"/>
        </w:rPr>
        <w:t>Yatırımcı masası, yalnızca rakamların konuşulduğu bir toplantı değildir. Yatırımcı, şirketin sadece bugünkü kârlılığına değil;</w:t>
      </w:r>
    </w:p>
    <w:p w14:paraId="47DD98AF" w14:textId="77777777" w:rsidR="00F322AD" w:rsidRPr="000429EF" w:rsidRDefault="00F322AD" w:rsidP="00F322AD">
      <w:pPr>
        <w:jc w:val="both"/>
        <w:rPr>
          <w:rFonts w:ascii="Times New Roman" w:hAnsi="Times New Roman" w:cs="Times New Roman"/>
          <w:color w:val="000000" w:themeColor="text1"/>
          <w:sz w:val="22"/>
          <w:szCs w:val="22"/>
        </w:rPr>
      </w:pPr>
      <w:r w:rsidRPr="000429EF">
        <w:rPr>
          <w:rFonts w:ascii="Times New Roman" w:hAnsi="Times New Roman" w:cs="Times New Roman"/>
          <w:color w:val="000000" w:themeColor="text1"/>
          <w:sz w:val="22"/>
          <w:szCs w:val="22"/>
        </w:rPr>
        <w:t>– bu kârlılığın sürdürülebilir olup olmadığına,</w:t>
      </w:r>
      <w:r w:rsidRPr="000429EF">
        <w:rPr>
          <w:rFonts w:ascii="Times New Roman" w:hAnsi="Times New Roman" w:cs="Times New Roman"/>
          <w:color w:val="000000" w:themeColor="text1"/>
          <w:sz w:val="22"/>
          <w:szCs w:val="22"/>
        </w:rPr>
        <w:br/>
        <w:t>– geçmiş finansal verilerin ne kadar güvenilir olduğuna,</w:t>
      </w:r>
      <w:r w:rsidRPr="000429EF">
        <w:rPr>
          <w:rFonts w:ascii="Times New Roman" w:hAnsi="Times New Roman" w:cs="Times New Roman"/>
          <w:color w:val="000000" w:themeColor="text1"/>
          <w:sz w:val="22"/>
          <w:szCs w:val="22"/>
        </w:rPr>
        <w:br/>
        <w:t>– potansiyel risklerin ne ölçüde öngörülebilir ve yönetilebilir olduğuna bakar.</w:t>
      </w:r>
    </w:p>
    <w:p w14:paraId="1B374CEA" w14:textId="77777777" w:rsidR="00F322AD" w:rsidRPr="000429EF" w:rsidRDefault="00F322AD" w:rsidP="00F322AD">
      <w:pPr>
        <w:jc w:val="both"/>
        <w:rPr>
          <w:rFonts w:ascii="Times New Roman" w:hAnsi="Times New Roman" w:cs="Times New Roman"/>
          <w:color w:val="000000" w:themeColor="text1"/>
          <w:sz w:val="22"/>
          <w:szCs w:val="22"/>
        </w:rPr>
      </w:pPr>
      <w:r w:rsidRPr="000429EF">
        <w:rPr>
          <w:rFonts w:ascii="Times New Roman" w:hAnsi="Times New Roman" w:cs="Times New Roman"/>
          <w:color w:val="000000" w:themeColor="text1"/>
          <w:sz w:val="22"/>
          <w:szCs w:val="22"/>
        </w:rPr>
        <w:t xml:space="preserve">Dolayısıyla “zaten kâr ediyoruz” demek çoğu zaman yeterli olmaz. Asıl soru şudur: </w:t>
      </w:r>
      <w:r w:rsidRPr="000429EF">
        <w:rPr>
          <w:rFonts w:ascii="Times New Roman" w:hAnsi="Times New Roman" w:cs="Times New Roman"/>
          <w:i/>
          <w:iCs/>
          <w:color w:val="000000" w:themeColor="text1"/>
          <w:sz w:val="22"/>
          <w:szCs w:val="22"/>
        </w:rPr>
        <w:t>Bu şirket, dışarıdan bakan bağımsız bir yatırımcı için ne kadar şeffaf, öngörülebilir ve güven verici?</w:t>
      </w:r>
    </w:p>
    <w:p w14:paraId="338E7098" w14:textId="77777777" w:rsidR="00F322AD" w:rsidRPr="000429EF" w:rsidRDefault="00F322AD" w:rsidP="00F322AD">
      <w:pPr>
        <w:jc w:val="both"/>
        <w:rPr>
          <w:rFonts w:ascii="Times New Roman" w:hAnsi="Times New Roman" w:cs="Times New Roman"/>
          <w:b/>
          <w:bCs/>
          <w:color w:val="000000" w:themeColor="text1"/>
          <w:sz w:val="22"/>
          <w:szCs w:val="22"/>
        </w:rPr>
      </w:pPr>
      <w:r w:rsidRPr="000429EF">
        <w:rPr>
          <w:rFonts w:ascii="Times New Roman" w:hAnsi="Times New Roman" w:cs="Times New Roman"/>
          <w:b/>
          <w:bCs/>
          <w:color w:val="000000" w:themeColor="text1"/>
          <w:sz w:val="22"/>
          <w:szCs w:val="22"/>
        </w:rPr>
        <w:t>Satış Öncesi Finansal Değerlendirme: Nereden Başlanır?</w:t>
      </w:r>
    </w:p>
    <w:p w14:paraId="7A824AE9" w14:textId="77777777" w:rsidR="00F322AD" w:rsidRPr="000429EF" w:rsidRDefault="00F322AD" w:rsidP="00F322AD">
      <w:pPr>
        <w:jc w:val="both"/>
        <w:rPr>
          <w:rFonts w:ascii="Times New Roman" w:hAnsi="Times New Roman" w:cs="Times New Roman"/>
          <w:color w:val="000000" w:themeColor="text1"/>
          <w:sz w:val="22"/>
          <w:szCs w:val="22"/>
        </w:rPr>
      </w:pPr>
      <w:r w:rsidRPr="000429EF">
        <w:rPr>
          <w:rFonts w:ascii="Times New Roman" w:hAnsi="Times New Roman" w:cs="Times New Roman"/>
          <w:color w:val="000000" w:themeColor="text1"/>
          <w:sz w:val="22"/>
          <w:szCs w:val="22"/>
        </w:rPr>
        <w:t>Şirket satışı öncesi finansal değerlendirme genellikle bir hazırlık aşaması ile başlar. Bu aşamada amaç, şirketin yatırımcıya sunulacak “finansal fotoğrafını” netleştirmektir.</w:t>
      </w:r>
    </w:p>
    <w:p w14:paraId="7380C8B9" w14:textId="77777777" w:rsidR="00F322AD" w:rsidRPr="000429EF" w:rsidRDefault="00F322AD" w:rsidP="00F322AD">
      <w:pPr>
        <w:jc w:val="both"/>
        <w:rPr>
          <w:rFonts w:ascii="Times New Roman" w:hAnsi="Times New Roman" w:cs="Times New Roman"/>
          <w:color w:val="000000" w:themeColor="text1"/>
          <w:sz w:val="22"/>
          <w:szCs w:val="22"/>
        </w:rPr>
      </w:pPr>
      <w:r w:rsidRPr="000429EF">
        <w:rPr>
          <w:rFonts w:ascii="Times New Roman" w:hAnsi="Times New Roman" w:cs="Times New Roman"/>
          <w:color w:val="000000" w:themeColor="text1"/>
          <w:sz w:val="22"/>
          <w:szCs w:val="22"/>
        </w:rPr>
        <w:t>Bu kapsamda sıklıkla şu başlıklar ele alınır:</w:t>
      </w:r>
    </w:p>
    <w:p w14:paraId="2EA1599E" w14:textId="77777777" w:rsidR="00F322AD" w:rsidRPr="000429EF" w:rsidRDefault="00F322AD" w:rsidP="00F322AD">
      <w:pPr>
        <w:numPr>
          <w:ilvl w:val="0"/>
          <w:numId w:val="4"/>
        </w:numPr>
        <w:jc w:val="both"/>
        <w:rPr>
          <w:rFonts w:ascii="Times New Roman" w:hAnsi="Times New Roman" w:cs="Times New Roman"/>
          <w:color w:val="000000" w:themeColor="text1"/>
          <w:sz w:val="22"/>
          <w:szCs w:val="22"/>
        </w:rPr>
      </w:pPr>
      <w:r w:rsidRPr="000429EF">
        <w:rPr>
          <w:rFonts w:ascii="Times New Roman" w:hAnsi="Times New Roman" w:cs="Times New Roman"/>
          <w:color w:val="000000" w:themeColor="text1"/>
          <w:sz w:val="22"/>
          <w:szCs w:val="22"/>
        </w:rPr>
        <w:t>Finansal tabloların (bilanço, gelir tablosu, nakit akışları) hangi esaslara göre hazırlandığı</w:t>
      </w:r>
    </w:p>
    <w:p w14:paraId="7EF7D856" w14:textId="77777777" w:rsidR="00F322AD" w:rsidRPr="000429EF" w:rsidRDefault="00F322AD" w:rsidP="00F322AD">
      <w:pPr>
        <w:numPr>
          <w:ilvl w:val="0"/>
          <w:numId w:val="4"/>
        </w:numPr>
        <w:jc w:val="both"/>
        <w:rPr>
          <w:rFonts w:ascii="Times New Roman" w:hAnsi="Times New Roman" w:cs="Times New Roman"/>
          <w:color w:val="000000" w:themeColor="text1"/>
          <w:sz w:val="22"/>
          <w:szCs w:val="22"/>
        </w:rPr>
      </w:pPr>
      <w:r w:rsidRPr="000429EF">
        <w:rPr>
          <w:rFonts w:ascii="Times New Roman" w:hAnsi="Times New Roman" w:cs="Times New Roman"/>
          <w:color w:val="000000" w:themeColor="text1"/>
          <w:sz w:val="22"/>
          <w:szCs w:val="22"/>
        </w:rPr>
        <w:t>Yasal kayıtlar ile yönetim raporları arasında farklılıklar olup olmadığı</w:t>
      </w:r>
    </w:p>
    <w:p w14:paraId="05336890" w14:textId="77777777" w:rsidR="00F322AD" w:rsidRPr="000429EF" w:rsidRDefault="00F322AD" w:rsidP="00F322AD">
      <w:pPr>
        <w:numPr>
          <w:ilvl w:val="0"/>
          <w:numId w:val="4"/>
        </w:numPr>
        <w:jc w:val="both"/>
        <w:rPr>
          <w:rFonts w:ascii="Times New Roman" w:hAnsi="Times New Roman" w:cs="Times New Roman"/>
          <w:color w:val="000000" w:themeColor="text1"/>
          <w:sz w:val="22"/>
          <w:szCs w:val="22"/>
        </w:rPr>
      </w:pPr>
      <w:r w:rsidRPr="000429EF">
        <w:rPr>
          <w:rFonts w:ascii="Times New Roman" w:hAnsi="Times New Roman" w:cs="Times New Roman"/>
          <w:color w:val="000000" w:themeColor="text1"/>
          <w:sz w:val="22"/>
          <w:szCs w:val="22"/>
        </w:rPr>
        <w:t>Şirketin esas faaliyetlerinden kaynaklanan gerçek kârlılığı</w:t>
      </w:r>
    </w:p>
    <w:p w14:paraId="203EFF9B" w14:textId="77777777" w:rsidR="00F322AD" w:rsidRPr="000429EF" w:rsidRDefault="00F322AD" w:rsidP="00F322AD">
      <w:pPr>
        <w:numPr>
          <w:ilvl w:val="0"/>
          <w:numId w:val="4"/>
        </w:numPr>
        <w:jc w:val="both"/>
        <w:rPr>
          <w:rFonts w:ascii="Times New Roman" w:hAnsi="Times New Roman" w:cs="Times New Roman"/>
          <w:color w:val="000000" w:themeColor="text1"/>
          <w:sz w:val="22"/>
          <w:szCs w:val="22"/>
        </w:rPr>
      </w:pPr>
      <w:r w:rsidRPr="000429EF">
        <w:rPr>
          <w:rFonts w:ascii="Times New Roman" w:hAnsi="Times New Roman" w:cs="Times New Roman"/>
          <w:color w:val="000000" w:themeColor="text1"/>
          <w:sz w:val="22"/>
          <w:szCs w:val="22"/>
        </w:rPr>
        <w:lastRenderedPageBreak/>
        <w:t>İşletme sermayesi ihtiyacı, nakit dönüş süresi ve borçluluk yapısı</w:t>
      </w:r>
    </w:p>
    <w:p w14:paraId="2BE0A5FE" w14:textId="77777777" w:rsidR="00F322AD" w:rsidRPr="000429EF" w:rsidRDefault="00F322AD" w:rsidP="00F322AD">
      <w:pPr>
        <w:jc w:val="both"/>
        <w:rPr>
          <w:rFonts w:ascii="Times New Roman" w:hAnsi="Times New Roman" w:cs="Times New Roman"/>
          <w:color w:val="000000" w:themeColor="text1"/>
          <w:sz w:val="22"/>
          <w:szCs w:val="22"/>
        </w:rPr>
      </w:pPr>
      <w:r w:rsidRPr="000429EF">
        <w:rPr>
          <w:rFonts w:ascii="Times New Roman" w:hAnsi="Times New Roman" w:cs="Times New Roman"/>
          <w:color w:val="000000" w:themeColor="text1"/>
          <w:sz w:val="22"/>
          <w:szCs w:val="22"/>
        </w:rPr>
        <w:t>Yatırımcı açısından önemli olan, rakamların “iyi” görünmesinden çok, neden öyle göründüğünün açıkça anlatılabilmesidir.</w:t>
      </w:r>
    </w:p>
    <w:p w14:paraId="644CBC17" w14:textId="77777777" w:rsidR="00F322AD" w:rsidRPr="000429EF" w:rsidRDefault="00F322AD" w:rsidP="00F322AD">
      <w:pPr>
        <w:jc w:val="both"/>
        <w:rPr>
          <w:rFonts w:ascii="Times New Roman" w:hAnsi="Times New Roman" w:cs="Times New Roman"/>
          <w:b/>
          <w:bCs/>
          <w:color w:val="000000" w:themeColor="text1"/>
          <w:sz w:val="22"/>
          <w:szCs w:val="22"/>
        </w:rPr>
      </w:pPr>
      <w:proofErr w:type="spellStart"/>
      <w:r w:rsidRPr="000429EF">
        <w:rPr>
          <w:rFonts w:ascii="Times New Roman" w:hAnsi="Times New Roman" w:cs="Times New Roman"/>
          <w:b/>
          <w:bCs/>
          <w:color w:val="000000" w:themeColor="text1"/>
          <w:sz w:val="22"/>
          <w:szCs w:val="22"/>
        </w:rPr>
        <w:t>Due</w:t>
      </w:r>
      <w:proofErr w:type="spellEnd"/>
      <w:r w:rsidRPr="000429EF">
        <w:rPr>
          <w:rFonts w:ascii="Times New Roman" w:hAnsi="Times New Roman" w:cs="Times New Roman"/>
          <w:b/>
          <w:bCs/>
          <w:color w:val="000000" w:themeColor="text1"/>
          <w:sz w:val="22"/>
          <w:szCs w:val="22"/>
        </w:rPr>
        <w:t xml:space="preserve"> </w:t>
      </w:r>
      <w:proofErr w:type="spellStart"/>
      <w:r w:rsidRPr="000429EF">
        <w:rPr>
          <w:rFonts w:ascii="Times New Roman" w:hAnsi="Times New Roman" w:cs="Times New Roman"/>
          <w:b/>
          <w:bCs/>
          <w:color w:val="000000" w:themeColor="text1"/>
          <w:sz w:val="22"/>
          <w:szCs w:val="22"/>
        </w:rPr>
        <w:t>Diligence</w:t>
      </w:r>
      <w:proofErr w:type="spellEnd"/>
      <w:r w:rsidRPr="000429EF">
        <w:rPr>
          <w:rFonts w:ascii="Times New Roman" w:hAnsi="Times New Roman" w:cs="Times New Roman"/>
          <w:b/>
          <w:bCs/>
          <w:color w:val="000000" w:themeColor="text1"/>
          <w:sz w:val="22"/>
          <w:szCs w:val="22"/>
        </w:rPr>
        <w:t xml:space="preserve"> (Durum Tespiti): Sadece Finansal Bir İnceleme Değil</w:t>
      </w:r>
    </w:p>
    <w:p w14:paraId="6ED8AEBF" w14:textId="77777777" w:rsidR="00F322AD" w:rsidRPr="000429EF" w:rsidRDefault="00F322AD" w:rsidP="00F322AD">
      <w:pPr>
        <w:jc w:val="both"/>
        <w:rPr>
          <w:rFonts w:ascii="Times New Roman" w:hAnsi="Times New Roman" w:cs="Times New Roman"/>
          <w:color w:val="000000" w:themeColor="text1"/>
          <w:sz w:val="22"/>
          <w:szCs w:val="22"/>
        </w:rPr>
      </w:pPr>
      <w:r w:rsidRPr="000429EF">
        <w:rPr>
          <w:rFonts w:ascii="Times New Roman" w:hAnsi="Times New Roman" w:cs="Times New Roman"/>
          <w:color w:val="000000" w:themeColor="text1"/>
          <w:sz w:val="22"/>
          <w:szCs w:val="22"/>
        </w:rPr>
        <w:t>Uygulamada sıkça “</w:t>
      </w:r>
      <w:proofErr w:type="spellStart"/>
      <w:r w:rsidRPr="000429EF">
        <w:rPr>
          <w:rFonts w:ascii="Times New Roman" w:hAnsi="Times New Roman" w:cs="Times New Roman"/>
          <w:color w:val="000000" w:themeColor="text1"/>
          <w:sz w:val="22"/>
          <w:szCs w:val="22"/>
        </w:rPr>
        <w:t>due</w:t>
      </w:r>
      <w:proofErr w:type="spellEnd"/>
      <w:r w:rsidRPr="000429EF">
        <w:rPr>
          <w:rFonts w:ascii="Times New Roman" w:hAnsi="Times New Roman" w:cs="Times New Roman"/>
          <w:color w:val="000000" w:themeColor="text1"/>
          <w:sz w:val="22"/>
          <w:szCs w:val="22"/>
        </w:rPr>
        <w:t xml:space="preserve"> </w:t>
      </w:r>
      <w:proofErr w:type="spellStart"/>
      <w:r w:rsidRPr="000429EF">
        <w:rPr>
          <w:rFonts w:ascii="Times New Roman" w:hAnsi="Times New Roman" w:cs="Times New Roman"/>
          <w:color w:val="000000" w:themeColor="text1"/>
          <w:sz w:val="22"/>
          <w:szCs w:val="22"/>
        </w:rPr>
        <w:t>diligence</w:t>
      </w:r>
      <w:proofErr w:type="spellEnd"/>
      <w:r w:rsidRPr="000429EF">
        <w:rPr>
          <w:rFonts w:ascii="Times New Roman" w:hAnsi="Times New Roman" w:cs="Times New Roman"/>
          <w:color w:val="000000" w:themeColor="text1"/>
          <w:sz w:val="22"/>
          <w:szCs w:val="22"/>
        </w:rPr>
        <w:t>” denildiğinde akla yalnızca finansal analiz gelse de, durum tespiti çok daha geniş bir çerçeveyi kapsar.</w:t>
      </w:r>
    </w:p>
    <w:p w14:paraId="09B4C0EA" w14:textId="77777777" w:rsidR="00F322AD" w:rsidRPr="000429EF" w:rsidRDefault="00F322AD" w:rsidP="00F322AD">
      <w:pPr>
        <w:jc w:val="both"/>
        <w:rPr>
          <w:rFonts w:ascii="Times New Roman" w:hAnsi="Times New Roman" w:cs="Times New Roman"/>
          <w:color w:val="000000" w:themeColor="text1"/>
          <w:sz w:val="22"/>
          <w:szCs w:val="22"/>
        </w:rPr>
      </w:pPr>
      <w:r w:rsidRPr="000429EF">
        <w:rPr>
          <w:rFonts w:ascii="Times New Roman" w:hAnsi="Times New Roman" w:cs="Times New Roman"/>
          <w:color w:val="000000" w:themeColor="text1"/>
          <w:sz w:val="22"/>
          <w:szCs w:val="22"/>
        </w:rPr>
        <w:t>Bir yatırım sürecinde genellikle şu başlıklar birlikte ele alınır:</w:t>
      </w:r>
    </w:p>
    <w:p w14:paraId="7659774B" w14:textId="77777777" w:rsidR="00F322AD" w:rsidRPr="000429EF" w:rsidRDefault="00F322AD" w:rsidP="00F322AD">
      <w:pPr>
        <w:numPr>
          <w:ilvl w:val="0"/>
          <w:numId w:val="5"/>
        </w:numPr>
        <w:jc w:val="both"/>
        <w:rPr>
          <w:rFonts w:ascii="Times New Roman" w:hAnsi="Times New Roman" w:cs="Times New Roman"/>
          <w:color w:val="000000" w:themeColor="text1"/>
          <w:sz w:val="22"/>
          <w:szCs w:val="22"/>
        </w:rPr>
      </w:pPr>
      <w:r w:rsidRPr="000429EF">
        <w:rPr>
          <w:rFonts w:ascii="Times New Roman" w:hAnsi="Times New Roman" w:cs="Times New Roman"/>
          <w:color w:val="000000" w:themeColor="text1"/>
          <w:sz w:val="22"/>
          <w:szCs w:val="22"/>
        </w:rPr>
        <w:t>Finansal durum tespiti (kârlılık, borçlar, nakit akışı)</w:t>
      </w:r>
    </w:p>
    <w:p w14:paraId="6142717A" w14:textId="77777777" w:rsidR="00F322AD" w:rsidRPr="000429EF" w:rsidRDefault="00F322AD" w:rsidP="00F322AD">
      <w:pPr>
        <w:numPr>
          <w:ilvl w:val="0"/>
          <w:numId w:val="5"/>
        </w:numPr>
        <w:jc w:val="both"/>
        <w:rPr>
          <w:rFonts w:ascii="Times New Roman" w:hAnsi="Times New Roman" w:cs="Times New Roman"/>
          <w:color w:val="000000" w:themeColor="text1"/>
          <w:sz w:val="22"/>
          <w:szCs w:val="22"/>
        </w:rPr>
      </w:pPr>
      <w:r w:rsidRPr="000429EF">
        <w:rPr>
          <w:rFonts w:ascii="Times New Roman" w:hAnsi="Times New Roman" w:cs="Times New Roman"/>
          <w:color w:val="000000" w:themeColor="text1"/>
          <w:sz w:val="22"/>
          <w:szCs w:val="22"/>
        </w:rPr>
        <w:t>Hukuki durum tespiti (sözleşmeler, davalar, izinler, şirket yapısı)</w:t>
      </w:r>
    </w:p>
    <w:p w14:paraId="4D0851A0" w14:textId="77777777" w:rsidR="00F322AD" w:rsidRPr="000429EF" w:rsidRDefault="00F322AD" w:rsidP="00F322AD">
      <w:pPr>
        <w:numPr>
          <w:ilvl w:val="0"/>
          <w:numId w:val="5"/>
        </w:numPr>
        <w:jc w:val="both"/>
        <w:rPr>
          <w:rFonts w:ascii="Times New Roman" w:hAnsi="Times New Roman" w:cs="Times New Roman"/>
          <w:color w:val="000000" w:themeColor="text1"/>
          <w:sz w:val="22"/>
          <w:szCs w:val="22"/>
        </w:rPr>
      </w:pPr>
      <w:r w:rsidRPr="000429EF">
        <w:rPr>
          <w:rFonts w:ascii="Times New Roman" w:hAnsi="Times New Roman" w:cs="Times New Roman"/>
          <w:color w:val="000000" w:themeColor="text1"/>
          <w:sz w:val="22"/>
          <w:szCs w:val="22"/>
        </w:rPr>
        <w:t>Vergisel durum tespiti</w:t>
      </w:r>
    </w:p>
    <w:p w14:paraId="53304E13" w14:textId="77777777" w:rsidR="00F322AD" w:rsidRPr="000429EF" w:rsidRDefault="00F322AD" w:rsidP="00F322AD">
      <w:pPr>
        <w:numPr>
          <w:ilvl w:val="0"/>
          <w:numId w:val="5"/>
        </w:numPr>
        <w:jc w:val="both"/>
        <w:rPr>
          <w:rFonts w:ascii="Times New Roman" w:hAnsi="Times New Roman" w:cs="Times New Roman"/>
          <w:color w:val="000000" w:themeColor="text1"/>
          <w:sz w:val="22"/>
          <w:szCs w:val="22"/>
        </w:rPr>
      </w:pPr>
      <w:r w:rsidRPr="000429EF">
        <w:rPr>
          <w:rFonts w:ascii="Times New Roman" w:hAnsi="Times New Roman" w:cs="Times New Roman"/>
          <w:color w:val="000000" w:themeColor="text1"/>
          <w:sz w:val="22"/>
          <w:szCs w:val="22"/>
        </w:rPr>
        <w:t>Ticari durum tespiti (pazar, iş modeli, büyüme potansiyeli)</w:t>
      </w:r>
    </w:p>
    <w:p w14:paraId="7F301EC4" w14:textId="77777777" w:rsidR="00F322AD" w:rsidRPr="000429EF" w:rsidRDefault="00F322AD" w:rsidP="00F322AD">
      <w:pPr>
        <w:numPr>
          <w:ilvl w:val="0"/>
          <w:numId w:val="5"/>
        </w:numPr>
        <w:jc w:val="both"/>
        <w:rPr>
          <w:rFonts w:ascii="Times New Roman" w:hAnsi="Times New Roman" w:cs="Times New Roman"/>
          <w:color w:val="000000" w:themeColor="text1"/>
          <w:sz w:val="22"/>
          <w:szCs w:val="22"/>
        </w:rPr>
      </w:pPr>
      <w:r w:rsidRPr="000429EF">
        <w:rPr>
          <w:rFonts w:ascii="Times New Roman" w:hAnsi="Times New Roman" w:cs="Times New Roman"/>
          <w:color w:val="000000" w:themeColor="text1"/>
          <w:sz w:val="22"/>
          <w:szCs w:val="22"/>
        </w:rPr>
        <w:t>BT ve operasyonel değerlendirmeler</w:t>
      </w:r>
    </w:p>
    <w:p w14:paraId="74194CAC" w14:textId="77777777" w:rsidR="00F322AD" w:rsidRPr="000429EF" w:rsidRDefault="00F322AD" w:rsidP="00F322AD">
      <w:pPr>
        <w:numPr>
          <w:ilvl w:val="0"/>
          <w:numId w:val="5"/>
        </w:numPr>
        <w:jc w:val="both"/>
        <w:rPr>
          <w:rFonts w:ascii="Times New Roman" w:hAnsi="Times New Roman" w:cs="Times New Roman"/>
          <w:color w:val="000000" w:themeColor="text1"/>
          <w:sz w:val="22"/>
          <w:szCs w:val="22"/>
        </w:rPr>
      </w:pPr>
      <w:r w:rsidRPr="000429EF">
        <w:rPr>
          <w:rFonts w:ascii="Times New Roman" w:hAnsi="Times New Roman" w:cs="Times New Roman"/>
          <w:color w:val="000000" w:themeColor="text1"/>
          <w:sz w:val="22"/>
          <w:szCs w:val="22"/>
        </w:rPr>
        <w:t>Giderek daha sık gündeme gelen ESG (çevresel, sosyal, yönetişim) incelemeleri</w:t>
      </w:r>
    </w:p>
    <w:p w14:paraId="099F4BEA" w14:textId="77777777" w:rsidR="00F322AD" w:rsidRPr="000429EF" w:rsidRDefault="00F322AD" w:rsidP="00F322AD">
      <w:pPr>
        <w:jc w:val="both"/>
        <w:rPr>
          <w:rFonts w:ascii="Times New Roman" w:hAnsi="Times New Roman" w:cs="Times New Roman"/>
          <w:color w:val="000000" w:themeColor="text1"/>
          <w:sz w:val="22"/>
          <w:szCs w:val="22"/>
        </w:rPr>
      </w:pPr>
      <w:r w:rsidRPr="000429EF">
        <w:rPr>
          <w:rFonts w:ascii="Times New Roman" w:hAnsi="Times New Roman" w:cs="Times New Roman"/>
          <w:color w:val="000000" w:themeColor="text1"/>
          <w:sz w:val="22"/>
          <w:szCs w:val="22"/>
        </w:rPr>
        <w:t>Bu incelemelerin amacı, yatırımcıya “kusursuz bir şirket” sunmak değil; mevcut riskleri şeffaf biçimde ortaya koymak, sürprizleri en aza indirmek ve şirketin değerini en öngörülebilir şekilde değerlemektir.</w:t>
      </w:r>
    </w:p>
    <w:p w14:paraId="3F2FF300" w14:textId="77777777" w:rsidR="00F322AD" w:rsidRPr="000429EF" w:rsidRDefault="00F322AD" w:rsidP="00F322AD">
      <w:pPr>
        <w:jc w:val="both"/>
        <w:rPr>
          <w:rFonts w:ascii="Times New Roman" w:hAnsi="Times New Roman" w:cs="Times New Roman"/>
          <w:b/>
          <w:bCs/>
          <w:color w:val="000000" w:themeColor="text1"/>
          <w:sz w:val="22"/>
          <w:szCs w:val="22"/>
        </w:rPr>
      </w:pPr>
      <w:proofErr w:type="spellStart"/>
      <w:r w:rsidRPr="000429EF">
        <w:rPr>
          <w:rFonts w:ascii="Times New Roman" w:hAnsi="Times New Roman" w:cs="Times New Roman"/>
          <w:b/>
          <w:bCs/>
          <w:color w:val="000000" w:themeColor="text1"/>
          <w:sz w:val="22"/>
          <w:szCs w:val="22"/>
        </w:rPr>
        <w:t>Vendor</w:t>
      </w:r>
      <w:proofErr w:type="spellEnd"/>
      <w:r w:rsidRPr="000429EF">
        <w:rPr>
          <w:rFonts w:ascii="Times New Roman" w:hAnsi="Times New Roman" w:cs="Times New Roman"/>
          <w:b/>
          <w:bCs/>
          <w:color w:val="000000" w:themeColor="text1"/>
          <w:sz w:val="22"/>
          <w:szCs w:val="22"/>
        </w:rPr>
        <w:t xml:space="preserve"> </w:t>
      </w:r>
      <w:proofErr w:type="spellStart"/>
      <w:r w:rsidRPr="000429EF">
        <w:rPr>
          <w:rFonts w:ascii="Times New Roman" w:hAnsi="Times New Roman" w:cs="Times New Roman"/>
          <w:b/>
          <w:bCs/>
          <w:color w:val="000000" w:themeColor="text1"/>
          <w:sz w:val="22"/>
          <w:szCs w:val="22"/>
        </w:rPr>
        <w:t>Due</w:t>
      </w:r>
      <w:proofErr w:type="spellEnd"/>
      <w:r w:rsidRPr="000429EF">
        <w:rPr>
          <w:rFonts w:ascii="Times New Roman" w:hAnsi="Times New Roman" w:cs="Times New Roman"/>
          <w:b/>
          <w:bCs/>
          <w:color w:val="000000" w:themeColor="text1"/>
          <w:sz w:val="22"/>
          <w:szCs w:val="22"/>
        </w:rPr>
        <w:t xml:space="preserve"> </w:t>
      </w:r>
      <w:proofErr w:type="spellStart"/>
      <w:r w:rsidRPr="000429EF">
        <w:rPr>
          <w:rFonts w:ascii="Times New Roman" w:hAnsi="Times New Roman" w:cs="Times New Roman"/>
          <w:b/>
          <w:bCs/>
          <w:color w:val="000000" w:themeColor="text1"/>
          <w:sz w:val="22"/>
          <w:szCs w:val="22"/>
        </w:rPr>
        <w:t>Diligence</w:t>
      </w:r>
      <w:proofErr w:type="spellEnd"/>
      <w:r w:rsidRPr="000429EF">
        <w:rPr>
          <w:rFonts w:ascii="Times New Roman" w:hAnsi="Times New Roman" w:cs="Times New Roman"/>
          <w:b/>
          <w:bCs/>
          <w:color w:val="000000" w:themeColor="text1"/>
          <w:sz w:val="22"/>
          <w:szCs w:val="22"/>
        </w:rPr>
        <w:t>: Şirket Kendine Ayna Tutarsa</w:t>
      </w:r>
    </w:p>
    <w:p w14:paraId="2D8A1A2C" w14:textId="77777777" w:rsidR="00F322AD" w:rsidRPr="000429EF" w:rsidRDefault="00F322AD" w:rsidP="00F322AD">
      <w:pPr>
        <w:jc w:val="both"/>
        <w:rPr>
          <w:rFonts w:ascii="Times New Roman" w:hAnsi="Times New Roman" w:cs="Times New Roman"/>
          <w:color w:val="000000" w:themeColor="text1"/>
          <w:sz w:val="22"/>
          <w:szCs w:val="22"/>
        </w:rPr>
      </w:pPr>
      <w:r w:rsidRPr="000429EF">
        <w:rPr>
          <w:rFonts w:ascii="Times New Roman" w:hAnsi="Times New Roman" w:cs="Times New Roman"/>
          <w:color w:val="000000" w:themeColor="text1"/>
          <w:sz w:val="22"/>
          <w:szCs w:val="22"/>
        </w:rPr>
        <w:t xml:space="preserve">Son yıllarda uygulamada daha sık karşılaşılan bir kavram da </w:t>
      </w:r>
      <w:proofErr w:type="spellStart"/>
      <w:r w:rsidRPr="000429EF">
        <w:rPr>
          <w:rFonts w:ascii="Times New Roman" w:hAnsi="Times New Roman" w:cs="Times New Roman"/>
          <w:color w:val="000000" w:themeColor="text1"/>
          <w:sz w:val="22"/>
          <w:szCs w:val="22"/>
        </w:rPr>
        <w:t>vendor</w:t>
      </w:r>
      <w:proofErr w:type="spellEnd"/>
      <w:r w:rsidRPr="000429EF">
        <w:rPr>
          <w:rFonts w:ascii="Times New Roman" w:hAnsi="Times New Roman" w:cs="Times New Roman"/>
          <w:color w:val="000000" w:themeColor="text1"/>
          <w:sz w:val="22"/>
          <w:szCs w:val="22"/>
        </w:rPr>
        <w:t xml:space="preserve"> </w:t>
      </w:r>
      <w:proofErr w:type="spellStart"/>
      <w:r w:rsidRPr="000429EF">
        <w:rPr>
          <w:rFonts w:ascii="Times New Roman" w:hAnsi="Times New Roman" w:cs="Times New Roman"/>
          <w:color w:val="000000" w:themeColor="text1"/>
          <w:sz w:val="22"/>
          <w:szCs w:val="22"/>
        </w:rPr>
        <w:t>due</w:t>
      </w:r>
      <w:proofErr w:type="spellEnd"/>
      <w:r w:rsidRPr="000429EF">
        <w:rPr>
          <w:rFonts w:ascii="Times New Roman" w:hAnsi="Times New Roman" w:cs="Times New Roman"/>
          <w:color w:val="000000" w:themeColor="text1"/>
          <w:sz w:val="22"/>
          <w:szCs w:val="22"/>
        </w:rPr>
        <w:t xml:space="preserve"> </w:t>
      </w:r>
      <w:proofErr w:type="spellStart"/>
      <w:r w:rsidRPr="000429EF">
        <w:rPr>
          <w:rFonts w:ascii="Times New Roman" w:hAnsi="Times New Roman" w:cs="Times New Roman"/>
          <w:color w:val="000000" w:themeColor="text1"/>
          <w:sz w:val="22"/>
          <w:szCs w:val="22"/>
        </w:rPr>
        <w:t>diligence</w:t>
      </w:r>
      <w:proofErr w:type="spellEnd"/>
      <w:r w:rsidRPr="000429EF">
        <w:rPr>
          <w:rFonts w:ascii="Times New Roman" w:hAnsi="Times New Roman" w:cs="Times New Roman"/>
          <w:color w:val="000000" w:themeColor="text1"/>
          <w:sz w:val="22"/>
          <w:szCs w:val="22"/>
        </w:rPr>
        <w:t>. Yani şirketin henüz ortada somut bir yatırımcı yokken, kendi kendine bir durum tespiti süreci başlatması.</w:t>
      </w:r>
    </w:p>
    <w:p w14:paraId="261AD54A" w14:textId="77777777" w:rsidR="00F322AD" w:rsidRPr="000429EF" w:rsidRDefault="00F322AD" w:rsidP="00F322AD">
      <w:pPr>
        <w:jc w:val="both"/>
        <w:rPr>
          <w:rFonts w:ascii="Times New Roman" w:hAnsi="Times New Roman" w:cs="Times New Roman"/>
          <w:color w:val="000000" w:themeColor="text1"/>
          <w:sz w:val="22"/>
          <w:szCs w:val="22"/>
        </w:rPr>
      </w:pPr>
      <w:r w:rsidRPr="000429EF">
        <w:rPr>
          <w:rFonts w:ascii="Times New Roman" w:hAnsi="Times New Roman" w:cs="Times New Roman"/>
          <w:color w:val="000000" w:themeColor="text1"/>
          <w:sz w:val="22"/>
          <w:szCs w:val="22"/>
        </w:rPr>
        <w:t>Bu yaklaşım özellikle şu açılardan avantaj sağlar:</w:t>
      </w:r>
    </w:p>
    <w:p w14:paraId="6E754069" w14:textId="77777777" w:rsidR="00F322AD" w:rsidRPr="000429EF" w:rsidRDefault="00F322AD" w:rsidP="00F322AD">
      <w:pPr>
        <w:numPr>
          <w:ilvl w:val="0"/>
          <w:numId w:val="6"/>
        </w:numPr>
        <w:jc w:val="both"/>
        <w:rPr>
          <w:rFonts w:ascii="Times New Roman" w:hAnsi="Times New Roman" w:cs="Times New Roman"/>
          <w:color w:val="000000" w:themeColor="text1"/>
          <w:sz w:val="22"/>
          <w:szCs w:val="22"/>
        </w:rPr>
      </w:pPr>
      <w:r w:rsidRPr="000429EF">
        <w:rPr>
          <w:rFonts w:ascii="Times New Roman" w:hAnsi="Times New Roman" w:cs="Times New Roman"/>
          <w:color w:val="000000" w:themeColor="text1"/>
          <w:sz w:val="22"/>
          <w:szCs w:val="22"/>
        </w:rPr>
        <w:t>Olası risklerin yatırımcı tarafından değil, şirket tarafından önceden tespit edilmesi</w:t>
      </w:r>
    </w:p>
    <w:p w14:paraId="2334F5C1" w14:textId="77777777" w:rsidR="00F322AD" w:rsidRPr="000429EF" w:rsidRDefault="00F322AD" w:rsidP="00F322AD">
      <w:pPr>
        <w:numPr>
          <w:ilvl w:val="0"/>
          <w:numId w:val="6"/>
        </w:numPr>
        <w:jc w:val="both"/>
        <w:rPr>
          <w:rFonts w:ascii="Times New Roman" w:hAnsi="Times New Roman" w:cs="Times New Roman"/>
          <w:color w:val="000000" w:themeColor="text1"/>
          <w:sz w:val="22"/>
          <w:szCs w:val="22"/>
        </w:rPr>
      </w:pPr>
      <w:r w:rsidRPr="000429EF">
        <w:rPr>
          <w:rFonts w:ascii="Times New Roman" w:hAnsi="Times New Roman" w:cs="Times New Roman"/>
          <w:color w:val="000000" w:themeColor="text1"/>
          <w:sz w:val="22"/>
          <w:szCs w:val="22"/>
        </w:rPr>
        <w:t>Pazarlık sürecinde sürprizlerin azalması</w:t>
      </w:r>
    </w:p>
    <w:p w14:paraId="41C4BF76" w14:textId="77777777" w:rsidR="00F322AD" w:rsidRPr="000429EF" w:rsidRDefault="00F322AD" w:rsidP="00F322AD">
      <w:pPr>
        <w:numPr>
          <w:ilvl w:val="0"/>
          <w:numId w:val="6"/>
        </w:numPr>
        <w:jc w:val="both"/>
        <w:rPr>
          <w:rFonts w:ascii="Times New Roman" w:hAnsi="Times New Roman" w:cs="Times New Roman"/>
          <w:color w:val="000000" w:themeColor="text1"/>
          <w:sz w:val="22"/>
          <w:szCs w:val="22"/>
        </w:rPr>
      </w:pPr>
      <w:r w:rsidRPr="000429EF">
        <w:rPr>
          <w:rFonts w:ascii="Times New Roman" w:hAnsi="Times New Roman" w:cs="Times New Roman"/>
          <w:color w:val="000000" w:themeColor="text1"/>
          <w:sz w:val="22"/>
          <w:szCs w:val="22"/>
        </w:rPr>
        <w:t>Şirket değerlemesine ilişkin daha gerçekçi bir beklenti oluşturulması</w:t>
      </w:r>
    </w:p>
    <w:p w14:paraId="33F1DD3F" w14:textId="77777777" w:rsidR="00F322AD" w:rsidRPr="000429EF" w:rsidRDefault="00F322AD" w:rsidP="00F322AD">
      <w:pPr>
        <w:jc w:val="both"/>
        <w:rPr>
          <w:rFonts w:ascii="Times New Roman" w:hAnsi="Times New Roman" w:cs="Times New Roman"/>
          <w:color w:val="000000" w:themeColor="text1"/>
          <w:sz w:val="22"/>
          <w:szCs w:val="22"/>
        </w:rPr>
      </w:pPr>
      <w:r w:rsidRPr="000429EF">
        <w:rPr>
          <w:rFonts w:ascii="Times New Roman" w:hAnsi="Times New Roman" w:cs="Times New Roman"/>
          <w:color w:val="000000" w:themeColor="text1"/>
          <w:sz w:val="22"/>
          <w:szCs w:val="22"/>
        </w:rPr>
        <w:t>Kısacası, şirketin yatırımcı karşısına “hazırlıksız” çıkmasının önüne geçilir.</w:t>
      </w:r>
    </w:p>
    <w:p w14:paraId="60C18962" w14:textId="77777777" w:rsidR="00F322AD" w:rsidRPr="000429EF" w:rsidRDefault="00F322AD" w:rsidP="00F322AD">
      <w:pPr>
        <w:jc w:val="both"/>
        <w:rPr>
          <w:rFonts w:ascii="Times New Roman" w:hAnsi="Times New Roman" w:cs="Times New Roman"/>
          <w:b/>
          <w:bCs/>
          <w:color w:val="000000" w:themeColor="text1"/>
          <w:sz w:val="22"/>
          <w:szCs w:val="22"/>
        </w:rPr>
      </w:pPr>
      <w:r w:rsidRPr="000429EF">
        <w:rPr>
          <w:rFonts w:ascii="Times New Roman" w:hAnsi="Times New Roman" w:cs="Times New Roman"/>
          <w:b/>
          <w:bCs/>
          <w:color w:val="000000" w:themeColor="text1"/>
          <w:sz w:val="22"/>
          <w:szCs w:val="22"/>
        </w:rPr>
        <w:t>Hukuki Perspektif: Finansal Hazırlık Tek Başına Yetmez</w:t>
      </w:r>
    </w:p>
    <w:p w14:paraId="7BC06A16" w14:textId="77777777" w:rsidR="00F322AD" w:rsidRPr="000429EF" w:rsidRDefault="00F322AD" w:rsidP="00F322AD">
      <w:pPr>
        <w:jc w:val="both"/>
        <w:rPr>
          <w:rFonts w:ascii="Times New Roman" w:hAnsi="Times New Roman" w:cs="Times New Roman"/>
          <w:color w:val="000000" w:themeColor="text1"/>
          <w:sz w:val="22"/>
          <w:szCs w:val="22"/>
        </w:rPr>
      </w:pPr>
      <w:r w:rsidRPr="000429EF">
        <w:rPr>
          <w:rFonts w:ascii="Times New Roman" w:hAnsi="Times New Roman" w:cs="Times New Roman"/>
          <w:color w:val="000000" w:themeColor="text1"/>
          <w:sz w:val="22"/>
          <w:szCs w:val="22"/>
        </w:rPr>
        <w:t>Bir hukukçu perspektifinden bakıldığında, finansal değerlendirme ile hukuki durum tespiti birbirinden ayrılmaz. Zira;</w:t>
      </w:r>
    </w:p>
    <w:p w14:paraId="1FB2C701" w14:textId="77777777" w:rsidR="00F322AD" w:rsidRPr="000429EF" w:rsidRDefault="00F322AD" w:rsidP="00F322AD">
      <w:pPr>
        <w:numPr>
          <w:ilvl w:val="0"/>
          <w:numId w:val="7"/>
        </w:numPr>
        <w:jc w:val="both"/>
        <w:rPr>
          <w:rFonts w:ascii="Times New Roman" w:hAnsi="Times New Roman" w:cs="Times New Roman"/>
          <w:color w:val="000000" w:themeColor="text1"/>
          <w:sz w:val="22"/>
          <w:szCs w:val="22"/>
        </w:rPr>
      </w:pPr>
      <w:r w:rsidRPr="000429EF">
        <w:rPr>
          <w:rFonts w:ascii="Times New Roman" w:hAnsi="Times New Roman" w:cs="Times New Roman"/>
          <w:color w:val="000000" w:themeColor="text1"/>
          <w:sz w:val="22"/>
          <w:szCs w:val="22"/>
        </w:rPr>
        <w:t>Finansal tabloları doğrudan etkileyen uzun vadeli sözleşmeler,</w:t>
      </w:r>
    </w:p>
    <w:p w14:paraId="28893254" w14:textId="77777777" w:rsidR="00F322AD" w:rsidRPr="000429EF" w:rsidRDefault="00F322AD" w:rsidP="00F322AD">
      <w:pPr>
        <w:numPr>
          <w:ilvl w:val="0"/>
          <w:numId w:val="7"/>
        </w:numPr>
        <w:jc w:val="both"/>
        <w:rPr>
          <w:rFonts w:ascii="Times New Roman" w:hAnsi="Times New Roman" w:cs="Times New Roman"/>
          <w:color w:val="000000" w:themeColor="text1"/>
          <w:sz w:val="22"/>
          <w:szCs w:val="22"/>
        </w:rPr>
      </w:pPr>
      <w:r w:rsidRPr="000429EF">
        <w:rPr>
          <w:rFonts w:ascii="Times New Roman" w:hAnsi="Times New Roman" w:cs="Times New Roman"/>
          <w:color w:val="000000" w:themeColor="text1"/>
          <w:sz w:val="22"/>
          <w:szCs w:val="22"/>
        </w:rPr>
        <w:t>Özellikle regüle sektörlerde mevzuata uyum ve gerekli izinlerin mevcudiyeti,</w:t>
      </w:r>
    </w:p>
    <w:p w14:paraId="325C8680" w14:textId="77777777" w:rsidR="00F322AD" w:rsidRPr="000429EF" w:rsidRDefault="00F322AD" w:rsidP="00F322AD">
      <w:pPr>
        <w:numPr>
          <w:ilvl w:val="0"/>
          <w:numId w:val="7"/>
        </w:numPr>
        <w:jc w:val="both"/>
        <w:rPr>
          <w:rFonts w:ascii="Times New Roman" w:hAnsi="Times New Roman" w:cs="Times New Roman"/>
          <w:color w:val="000000" w:themeColor="text1"/>
          <w:sz w:val="22"/>
          <w:szCs w:val="22"/>
        </w:rPr>
      </w:pPr>
      <w:r w:rsidRPr="000429EF">
        <w:rPr>
          <w:rFonts w:ascii="Times New Roman" w:hAnsi="Times New Roman" w:cs="Times New Roman"/>
          <w:color w:val="000000" w:themeColor="text1"/>
          <w:sz w:val="22"/>
          <w:szCs w:val="22"/>
        </w:rPr>
        <w:t>Devam eden veya potansiyel dava ve icra riskleri,</w:t>
      </w:r>
    </w:p>
    <w:p w14:paraId="22A0A901" w14:textId="77777777" w:rsidR="00F322AD" w:rsidRPr="000429EF" w:rsidRDefault="00F322AD" w:rsidP="00F322AD">
      <w:pPr>
        <w:numPr>
          <w:ilvl w:val="0"/>
          <w:numId w:val="7"/>
        </w:numPr>
        <w:jc w:val="both"/>
        <w:rPr>
          <w:rFonts w:ascii="Times New Roman" w:hAnsi="Times New Roman" w:cs="Times New Roman"/>
          <w:color w:val="000000" w:themeColor="text1"/>
          <w:sz w:val="22"/>
          <w:szCs w:val="22"/>
        </w:rPr>
      </w:pPr>
      <w:r w:rsidRPr="000429EF">
        <w:rPr>
          <w:rFonts w:ascii="Times New Roman" w:hAnsi="Times New Roman" w:cs="Times New Roman"/>
          <w:color w:val="000000" w:themeColor="text1"/>
          <w:sz w:val="22"/>
          <w:szCs w:val="22"/>
        </w:rPr>
        <w:t>Teminatlar, kefaletler ve garanti yükümlülükleri</w:t>
      </w:r>
    </w:p>
    <w:p w14:paraId="0880504D" w14:textId="77777777" w:rsidR="00F322AD" w:rsidRPr="000429EF" w:rsidRDefault="00F322AD" w:rsidP="00F322AD">
      <w:pPr>
        <w:jc w:val="both"/>
        <w:rPr>
          <w:rFonts w:ascii="Times New Roman" w:hAnsi="Times New Roman" w:cs="Times New Roman"/>
          <w:color w:val="000000" w:themeColor="text1"/>
          <w:sz w:val="22"/>
          <w:szCs w:val="22"/>
        </w:rPr>
      </w:pPr>
      <w:r w:rsidRPr="000429EF">
        <w:rPr>
          <w:rFonts w:ascii="Times New Roman" w:hAnsi="Times New Roman" w:cs="Times New Roman"/>
          <w:color w:val="000000" w:themeColor="text1"/>
          <w:sz w:val="22"/>
          <w:szCs w:val="22"/>
        </w:rPr>
        <w:t>çoğu zaman şirket değerlemesini ve yatırım kararını doğrudan etkiler.</w:t>
      </w:r>
    </w:p>
    <w:p w14:paraId="3D9551A5" w14:textId="77777777" w:rsidR="00F322AD" w:rsidRPr="000429EF" w:rsidRDefault="00F322AD" w:rsidP="00F322AD">
      <w:pPr>
        <w:jc w:val="both"/>
        <w:rPr>
          <w:rFonts w:ascii="Times New Roman" w:hAnsi="Times New Roman" w:cs="Times New Roman"/>
          <w:color w:val="000000" w:themeColor="text1"/>
          <w:sz w:val="22"/>
          <w:szCs w:val="22"/>
        </w:rPr>
      </w:pPr>
      <w:r w:rsidRPr="000429EF">
        <w:rPr>
          <w:rFonts w:ascii="Times New Roman" w:hAnsi="Times New Roman" w:cs="Times New Roman"/>
          <w:color w:val="000000" w:themeColor="text1"/>
          <w:sz w:val="22"/>
          <w:szCs w:val="22"/>
        </w:rPr>
        <w:t>Bu nedenle satış sürecine girilmeden önce, finans ve hukuk ekiplerinin birlikte çalıştığı bütüncül bir hazırlık kritik önemdedir.</w:t>
      </w:r>
    </w:p>
    <w:p w14:paraId="2469FF35" w14:textId="77777777" w:rsidR="00F322AD" w:rsidRPr="000429EF" w:rsidRDefault="00F322AD" w:rsidP="00F322AD">
      <w:pPr>
        <w:jc w:val="both"/>
        <w:rPr>
          <w:rFonts w:ascii="Times New Roman" w:hAnsi="Times New Roman" w:cs="Times New Roman"/>
          <w:b/>
          <w:bCs/>
          <w:color w:val="000000" w:themeColor="text1"/>
          <w:sz w:val="22"/>
          <w:szCs w:val="22"/>
        </w:rPr>
      </w:pPr>
      <w:r w:rsidRPr="000429EF">
        <w:rPr>
          <w:rFonts w:ascii="Times New Roman" w:hAnsi="Times New Roman" w:cs="Times New Roman"/>
          <w:b/>
          <w:bCs/>
          <w:color w:val="000000" w:themeColor="text1"/>
          <w:sz w:val="22"/>
          <w:szCs w:val="22"/>
        </w:rPr>
        <w:t>Sonuç Yerine: Yatırımcı Masasına Hazırlıklı Oturmak</w:t>
      </w:r>
    </w:p>
    <w:p w14:paraId="11706D0C" w14:textId="77777777" w:rsidR="00F322AD" w:rsidRPr="000429EF" w:rsidRDefault="00F322AD" w:rsidP="00F322AD">
      <w:pPr>
        <w:jc w:val="both"/>
        <w:rPr>
          <w:rFonts w:ascii="Times New Roman" w:hAnsi="Times New Roman" w:cs="Times New Roman"/>
          <w:color w:val="000000" w:themeColor="text1"/>
          <w:sz w:val="22"/>
          <w:szCs w:val="22"/>
        </w:rPr>
      </w:pPr>
      <w:r w:rsidRPr="000429EF">
        <w:rPr>
          <w:rFonts w:ascii="Times New Roman" w:hAnsi="Times New Roman" w:cs="Times New Roman"/>
          <w:color w:val="000000" w:themeColor="text1"/>
          <w:sz w:val="22"/>
          <w:szCs w:val="22"/>
        </w:rPr>
        <w:t>Şirket satışı veya yatırım alma süreci, “acil” değil stratejik bir karardır. Sağlıklı bir süreç için;</w:t>
      </w:r>
    </w:p>
    <w:p w14:paraId="21142234" w14:textId="77777777" w:rsidR="00F322AD" w:rsidRPr="000429EF" w:rsidRDefault="00F322AD" w:rsidP="00F322AD">
      <w:pPr>
        <w:numPr>
          <w:ilvl w:val="0"/>
          <w:numId w:val="8"/>
        </w:numPr>
        <w:jc w:val="both"/>
        <w:rPr>
          <w:rFonts w:ascii="Times New Roman" w:hAnsi="Times New Roman" w:cs="Times New Roman"/>
          <w:color w:val="000000" w:themeColor="text1"/>
          <w:sz w:val="22"/>
          <w:szCs w:val="22"/>
        </w:rPr>
      </w:pPr>
      <w:r w:rsidRPr="000429EF">
        <w:rPr>
          <w:rFonts w:ascii="Times New Roman" w:hAnsi="Times New Roman" w:cs="Times New Roman"/>
          <w:color w:val="000000" w:themeColor="text1"/>
          <w:sz w:val="22"/>
          <w:szCs w:val="22"/>
        </w:rPr>
        <w:t>finansal verilerin netleştirilmesi,</w:t>
      </w:r>
    </w:p>
    <w:p w14:paraId="1C70EB40" w14:textId="77777777" w:rsidR="00F322AD" w:rsidRPr="000429EF" w:rsidRDefault="00F322AD" w:rsidP="00F322AD">
      <w:pPr>
        <w:numPr>
          <w:ilvl w:val="0"/>
          <w:numId w:val="8"/>
        </w:numPr>
        <w:jc w:val="both"/>
        <w:rPr>
          <w:rFonts w:ascii="Times New Roman" w:hAnsi="Times New Roman" w:cs="Times New Roman"/>
          <w:color w:val="000000" w:themeColor="text1"/>
          <w:sz w:val="22"/>
          <w:szCs w:val="22"/>
        </w:rPr>
      </w:pPr>
      <w:r w:rsidRPr="000429EF">
        <w:rPr>
          <w:rFonts w:ascii="Times New Roman" w:hAnsi="Times New Roman" w:cs="Times New Roman"/>
          <w:color w:val="000000" w:themeColor="text1"/>
          <w:sz w:val="22"/>
          <w:szCs w:val="22"/>
        </w:rPr>
        <w:t>risklerin önceden görülmesi,</w:t>
      </w:r>
    </w:p>
    <w:p w14:paraId="32FDBF3B" w14:textId="77777777" w:rsidR="00F322AD" w:rsidRPr="000429EF" w:rsidRDefault="00F322AD" w:rsidP="00F322AD">
      <w:pPr>
        <w:numPr>
          <w:ilvl w:val="0"/>
          <w:numId w:val="8"/>
        </w:numPr>
        <w:jc w:val="both"/>
        <w:rPr>
          <w:rFonts w:ascii="Times New Roman" w:hAnsi="Times New Roman" w:cs="Times New Roman"/>
          <w:color w:val="000000" w:themeColor="text1"/>
          <w:sz w:val="22"/>
          <w:szCs w:val="22"/>
        </w:rPr>
      </w:pPr>
      <w:r w:rsidRPr="000429EF">
        <w:rPr>
          <w:rFonts w:ascii="Times New Roman" w:hAnsi="Times New Roman" w:cs="Times New Roman"/>
          <w:color w:val="000000" w:themeColor="text1"/>
          <w:sz w:val="22"/>
          <w:szCs w:val="22"/>
        </w:rPr>
        <w:t>hukuki ve ticari yapının şeffaflaştırılması</w:t>
      </w:r>
    </w:p>
    <w:p w14:paraId="4B9E1120" w14:textId="77777777" w:rsidR="00F322AD" w:rsidRPr="000429EF" w:rsidRDefault="00F322AD" w:rsidP="00F322AD">
      <w:pPr>
        <w:jc w:val="both"/>
        <w:rPr>
          <w:rFonts w:ascii="Times New Roman" w:hAnsi="Times New Roman" w:cs="Times New Roman"/>
          <w:color w:val="000000" w:themeColor="text1"/>
          <w:sz w:val="22"/>
          <w:szCs w:val="22"/>
        </w:rPr>
      </w:pPr>
      <w:r w:rsidRPr="000429EF">
        <w:rPr>
          <w:rFonts w:ascii="Times New Roman" w:hAnsi="Times New Roman" w:cs="Times New Roman"/>
          <w:color w:val="000000" w:themeColor="text1"/>
          <w:sz w:val="22"/>
          <w:szCs w:val="22"/>
        </w:rPr>
        <w:t>yatırımcı ile kurulacak ilişkinin temelini oluşturur.</w:t>
      </w:r>
    </w:p>
    <w:p w14:paraId="0A03D889" w14:textId="77777777" w:rsidR="00F322AD" w:rsidRPr="000429EF" w:rsidRDefault="00F322AD" w:rsidP="00F322AD">
      <w:pPr>
        <w:jc w:val="both"/>
        <w:rPr>
          <w:rFonts w:ascii="Times New Roman" w:hAnsi="Times New Roman" w:cs="Times New Roman"/>
          <w:color w:val="000000" w:themeColor="text1"/>
          <w:sz w:val="22"/>
          <w:szCs w:val="22"/>
        </w:rPr>
      </w:pPr>
      <w:r w:rsidRPr="000429EF">
        <w:rPr>
          <w:rFonts w:ascii="Times New Roman" w:hAnsi="Times New Roman" w:cs="Times New Roman"/>
          <w:color w:val="000000" w:themeColor="text1"/>
          <w:sz w:val="22"/>
          <w:szCs w:val="22"/>
        </w:rPr>
        <w:t>Unutmamak gerekir ki yatırımcı masasında asıl fark yaratan şey, kusursuz rakamlar değil; iyi anlatılmış, tutarlı ve güven veren bir şirket hikâyesidir.</w:t>
      </w:r>
    </w:p>
    <w:p w14:paraId="063086E1" w14:textId="77777777" w:rsidR="00F322AD" w:rsidRDefault="00F322AD" w:rsidP="006A304C">
      <w:pPr>
        <w:spacing w:after="0"/>
        <w:jc w:val="both"/>
        <w:rPr>
          <w:rFonts w:ascii="Times New Roman" w:hAnsi="Times New Roman" w:cs="Times New Roman"/>
          <w:b/>
          <w:bCs/>
          <w:sz w:val="22"/>
          <w:szCs w:val="22"/>
        </w:rPr>
      </w:pPr>
    </w:p>
    <w:p w14:paraId="0642F705" w14:textId="77777777" w:rsidR="00F322AD" w:rsidRDefault="00F322AD" w:rsidP="006A304C">
      <w:pPr>
        <w:spacing w:after="0"/>
        <w:jc w:val="both"/>
        <w:rPr>
          <w:rFonts w:ascii="Times New Roman" w:hAnsi="Times New Roman" w:cs="Times New Roman"/>
          <w:b/>
          <w:bCs/>
          <w:sz w:val="22"/>
          <w:szCs w:val="22"/>
        </w:rPr>
      </w:pPr>
    </w:p>
    <w:p w14:paraId="2E85CFA1" w14:textId="77777777" w:rsidR="00352545" w:rsidRDefault="00352545" w:rsidP="006A304C">
      <w:pPr>
        <w:spacing w:after="0"/>
        <w:jc w:val="both"/>
        <w:rPr>
          <w:rFonts w:ascii="Times New Roman" w:hAnsi="Times New Roman" w:cs="Times New Roman"/>
          <w:b/>
          <w:bCs/>
          <w:sz w:val="22"/>
          <w:szCs w:val="22"/>
        </w:rPr>
      </w:pPr>
    </w:p>
    <w:p w14:paraId="367B41B5" w14:textId="77777777" w:rsidR="00352545" w:rsidRDefault="00352545" w:rsidP="006A304C">
      <w:pPr>
        <w:spacing w:after="0"/>
        <w:jc w:val="both"/>
        <w:rPr>
          <w:rFonts w:ascii="Times New Roman" w:hAnsi="Times New Roman" w:cs="Times New Roman"/>
          <w:b/>
          <w:bCs/>
          <w:sz w:val="22"/>
          <w:szCs w:val="22"/>
        </w:rPr>
      </w:pPr>
    </w:p>
    <w:p w14:paraId="511B81F6" w14:textId="2ED9D547" w:rsidR="006A304C" w:rsidRPr="006A304C" w:rsidRDefault="00847039" w:rsidP="00847039">
      <w:pPr>
        <w:spacing w:after="0"/>
        <w:jc w:val="right"/>
        <w:rPr>
          <w:rFonts w:ascii="Times New Roman" w:hAnsi="Times New Roman" w:cs="Times New Roman"/>
          <w:b/>
          <w:bCs/>
          <w:sz w:val="22"/>
          <w:szCs w:val="22"/>
        </w:rPr>
      </w:pPr>
      <w:r>
        <w:rPr>
          <w:rFonts w:ascii="Times New Roman" w:hAnsi="Times New Roman" w:cs="Times New Roman"/>
          <w:b/>
          <w:bCs/>
          <w:sz w:val="22"/>
          <w:szCs w:val="22"/>
        </w:rPr>
        <w:t>EKİM 2025</w:t>
      </w:r>
    </w:p>
    <w:p w14:paraId="2A24FD83" w14:textId="77777777" w:rsidR="00371A51" w:rsidRDefault="00371A51" w:rsidP="00371A51">
      <w:pPr>
        <w:pStyle w:val="ListeParagraf"/>
        <w:numPr>
          <w:ilvl w:val="0"/>
          <w:numId w:val="2"/>
        </w:numPr>
        <w:spacing w:after="0"/>
        <w:ind w:left="0"/>
        <w:jc w:val="both"/>
        <w:rPr>
          <w:rFonts w:ascii="Times New Roman" w:hAnsi="Times New Roman" w:cs="Times New Roman"/>
          <w:b/>
          <w:bCs/>
          <w:sz w:val="22"/>
          <w:szCs w:val="22"/>
        </w:rPr>
      </w:pPr>
      <w:r w:rsidRPr="00371A51">
        <w:rPr>
          <w:rFonts w:ascii="Times New Roman" w:hAnsi="Times New Roman" w:cs="Times New Roman"/>
          <w:b/>
          <w:bCs/>
          <w:sz w:val="22"/>
          <w:szCs w:val="22"/>
        </w:rPr>
        <w:t xml:space="preserve">ŞİRKET BÖLÜNMESİ NEDİR, NASIL UYGULANIR? </w:t>
      </w:r>
    </w:p>
    <w:p w14:paraId="6538624E" w14:textId="77777777" w:rsidR="00263FDC" w:rsidRDefault="00263FDC" w:rsidP="00263FDC">
      <w:pPr>
        <w:spacing w:after="0"/>
        <w:jc w:val="both"/>
        <w:rPr>
          <w:rFonts w:ascii="Times New Roman" w:hAnsi="Times New Roman" w:cs="Times New Roman"/>
          <w:b/>
          <w:bCs/>
          <w:sz w:val="22"/>
          <w:szCs w:val="22"/>
        </w:rPr>
      </w:pPr>
    </w:p>
    <w:p w14:paraId="0CF34E11" w14:textId="77777777" w:rsidR="00263FDC" w:rsidRDefault="00263FDC" w:rsidP="00263FDC">
      <w:pPr>
        <w:spacing w:after="0"/>
        <w:jc w:val="both"/>
        <w:rPr>
          <w:rFonts w:ascii="Times New Roman" w:hAnsi="Times New Roman" w:cs="Times New Roman"/>
          <w:b/>
          <w:bCs/>
          <w:sz w:val="22"/>
          <w:szCs w:val="22"/>
        </w:rPr>
      </w:pPr>
    </w:p>
    <w:p w14:paraId="6E8655B4" w14:textId="77777777" w:rsidR="00263FDC" w:rsidRPr="00A569B0" w:rsidRDefault="00263FDC" w:rsidP="00263FDC">
      <w:pPr>
        <w:jc w:val="both"/>
        <w:rPr>
          <w:rFonts w:ascii="Times New Roman" w:eastAsia="Calibri" w:hAnsi="Times New Roman" w:cs="Times New Roman"/>
          <w:sz w:val="22"/>
          <w:szCs w:val="22"/>
        </w:rPr>
      </w:pPr>
      <w:r w:rsidRPr="00A569B0">
        <w:rPr>
          <w:rFonts w:ascii="Times New Roman" w:eastAsia="Calibri" w:hAnsi="Times New Roman" w:cs="Times New Roman"/>
          <w:sz w:val="22"/>
          <w:szCs w:val="22"/>
        </w:rPr>
        <w:t>Şirketler, ekonomik koşulların değişmesi, yatırım ihtiyaçları veya risklerin azaltılması amacıyla zaman zaman yapısal dönüşümlerden geçer.</w:t>
      </w:r>
    </w:p>
    <w:p w14:paraId="3292DF04" w14:textId="77777777" w:rsidR="00263FDC" w:rsidRPr="00A569B0" w:rsidRDefault="00263FDC" w:rsidP="00263FDC">
      <w:pPr>
        <w:jc w:val="both"/>
        <w:rPr>
          <w:rFonts w:ascii="Times New Roman" w:eastAsia="Calibri" w:hAnsi="Times New Roman" w:cs="Times New Roman"/>
          <w:sz w:val="22"/>
          <w:szCs w:val="22"/>
        </w:rPr>
      </w:pPr>
      <w:r w:rsidRPr="00A569B0">
        <w:rPr>
          <w:rFonts w:ascii="Times New Roman" w:eastAsia="Calibri" w:hAnsi="Times New Roman" w:cs="Times New Roman"/>
          <w:sz w:val="22"/>
          <w:szCs w:val="22"/>
        </w:rPr>
        <w:t xml:space="preserve">Bu dönüşüm yollarından biri de </w:t>
      </w:r>
      <w:r w:rsidRPr="00A569B0">
        <w:rPr>
          <w:rFonts w:ascii="Times New Roman" w:eastAsia="Calibri" w:hAnsi="Times New Roman" w:cs="Times New Roman"/>
          <w:b/>
          <w:bCs/>
          <w:sz w:val="22"/>
          <w:szCs w:val="22"/>
        </w:rPr>
        <w:t>bölünmedir</w:t>
      </w:r>
      <w:r w:rsidRPr="00A569B0">
        <w:rPr>
          <w:rFonts w:ascii="Times New Roman" w:eastAsia="Calibri" w:hAnsi="Times New Roman" w:cs="Times New Roman"/>
          <w:sz w:val="22"/>
          <w:szCs w:val="22"/>
        </w:rPr>
        <w:t>.</w:t>
      </w:r>
    </w:p>
    <w:p w14:paraId="47826369" w14:textId="77777777" w:rsidR="00263FDC" w:rsidRPr="00A569B0" w:rsidRDefault="00263FDC" w:rsidP="00263FDC">
      <w:pPr>
        <w:jc w:val="both"/>
        <w:rPr>
          <w:rFonts w:ascii="Times New Roman" w:eastAsia="Calibri" w:hAnsi="Times New Roman" w:cs="Times New Roman"/>
          <w:sz w:val="22"/>
          <w:szCs w:val="22"/>
        </w:rPr>
      </w:pPr>
      <w:r w:rsidRPr="00A569B0">
        <w:rPr>
          <w:rFonts w:ascii="Times New Roman" w:eastAsia="Calibri" w:hAnsi="Times New Roman" w:cs="Times New Roman"/>
          <w:sz w:val="22"/>
          <w:szCs w:val="22"/>
        </w:rPr>
        <w:t>Türk Ticaret Kanunu, 159 ila 179. maddeleri arasında bölünme konusunu ayrıntılı şekilde düzenlemiştir.</w:t>
      </w:r>
    </w:p>
    <w:p w14:paraId="702C8D81" w14:textId="77777777" w:rsidR="00263FDC" w:rsidRPr="00A569B0" w:rsidRDefault="00263FDC" w:rsidP="00263FDC">
      <w:pPr>
        <w:jc w:val="both"/>
        <w:rPr>
          <w:rFonts w:ascii="Times New Roman" w:eastAsia="Calibri" w:hAnsi="Times New Roman" w:cs="Times New Roman"/>
          <w:sz w:val="22"/>
          <w:szCs w:val="22"/>
        </w:rPr>
      </w:pPr>
      <w:r w:rsidRPr="00A569B0">
        <w:rPr>
          <w:rFonts w:ascii="Times New Roman" w:eastAsia="Calibri" w:hAnsi="Times New Roman" w:cs="Times New Roman"/>
          <w:sz w:val="22"/>
          <w:szCs w:val="22"/>
        </w:rPr>
        <w:t>Türk Ticaret Kanunu’nun 159. maddesine göre, bir şirket tam veya kısmi bölünebilir.</w:t>
      </w:r>
    </w:p>
    <w:p w14:paraId="783D904F" w14:textId="77777777" w:rsidR="00263FDC" w:rsidRPr="00A569B0" w:rsidRDefault="00263FDC" w:rsidP="00263FDC">
      <w:pPr>
        <w:jc w:val="both"/>
        <w:rPr>
          <w:rFonts w:ascii="Times New Roman" w:eastAsia="Calibri" w:hAnsi="Times New Roman" w:cs="Times New Roman"/>
          <w:sz w:val="22"/>
          <w:szCs w:val="22"/>
        </w:rPr>
      </w:pPr>
      <w:r w:rsidRPr="00A569B0">
        <w:rPr>
          <w:rFonts w:ascii="Times New Roman" w:eastAsia="Calibri" w:hAnsi="Times New Roman" w:cs="Times New Roman"/>
          <w:b/>
          <w:bCs/>
          <w:sz w:val="22"/>
          <w:szCs w:val="22"/>
        </w:rPr>
        <w:t>Tam bölünmede</w:t>
      </w:r>
      <w:r w:rsidRPr="00A569B0">
        <w:rPr>
          <w:rFonts w:ascii="Times New Roman" w:eastAsia="Calibri" w:hAnsi="Times New Roman" w:cs="Times New Roman"/>
          <w:sz w:val="22"/>
          <w:szCs w:val="22"/>
        </w:rPr>
        <w:t>, şirketin tüm malvarlığı bölümlere ayrılır ve diğer şirketlere devrolunur ve bölünen şirket sona erer ve unvanı ticaret sicilinden silinir.</w:t>
      </w:r>
    </w:p>
    <w:p w14:paraId="6CD6300A" w14:textId="77777777" w:rsidR="00263FDC" w:rsidRPr="00A569B0" w:rsidRDefault="00263FDC" w:rsidP="00263FDC">
      <w:pPr>
        <w:jc w:val="both"/>
        <w:rPr>
          <w:rFonts w:ascii="Times New Roman" w:eastAsia="Calibri" w:hAnsi="Times New Roman" w:cs="Times New Roman"/>
          <w:sz w:val="22"/>
          <w:szCs w:val="22"/>
        </w:rPr>
      </w:pPr>
      <w:r w:rsidRPr="00A569B0">
        <w:rPr>
          <w:rFonts w:ascii="Times New Roman" w:eastAsia="Calibri" w:hAnsi="Times New Roman" w:cs="Times New Roman"/>
          <w:b/>
          <w:bCs/>
          <w:sz w:val="22"/>
          <w:szCs w:val="22"/>
        </w:rPr>
        <w:t>Kısmi bölünmede</w:t>
      </w:r>
      <w:r w:rsidRPr="00A569B0">
        <w:rPr>
          <w:rFonts w:ascii="Times New Roman" w:eastAsia="Calibri" w:hAnsi="Times New Roman" w:cs="Times New Roman"/>
          <w:sz w:val="22"/>
          <w:szCs w:val="22"/>
        </w:rPr>
        <w:t>, bir şirketin malvarlığının bir veya birden fazla bölümü diğer şirketlere devrolunur.</w:t>
      </w:r>
    </w:p>
    <w:p w14:paraId="6FFDEDE2" w14:textId="77777777" w:rsidR="00263FDC" w:rsidRPr="00A569B0" w:rsidRDefault="00263FDC" w:rsidP="00263FDC">
      <w:pPr>
        <w:jc w:val="both"/>
        <w:rPr>
          <w:rFonts w:ascii="Times New Roman" w:eastAsia="Calibri" w:hAnsi="Times New Roman" w:cs="Times New Roman"/>
          <w:sz w:val="22"/>
          <w:szCs w:val="22"/>
        </w:rPr>
      </w:pPr>
      <w:r w:rsidRPr="00A569B0">
        <w:rPr>
          <w:rFonts w:ascii="Times New Roman" w:eastAsia="Calibri" w:hAnsi="Times New Roman" w:cs="Times New Roman"/>
          <w:sz w:val="22"/>
          <w:szCs w:val="22"/>
        </w:rPr>
        <w:t>Bölünen şirketin ortakları, devralan şirketlerin paylarını ve haklarını edinirler.</w:t>
      </w:r>
    </w:p>
    <w:p w14:paraId="7B9BF9D9" w14:textId="77777777" w:rsidR="00263FDC" w:rsidRPr="00A569B0" w:rsidRDefault="00263FDC" w:rsidP="00263FDC">
      <w:pPr>
        <w:jc w:val="both"/>
        <w:rPr>
          <w:rFonts w:ascii="Times New Roman" w:eastAsia="Calibri" w:hAnsi="Times New Roman" w:cs="Times New Roman"/>
          <w:sz w:val="22"/>
          <w:szCs w:val="22"/>
        </w:rPr>
      </w:pPr>
      <w:r w:rsidRPr="00A569B0">
        <w:rPr>
          <w:rFonts w:ascii="Times New Roman" w:eastAsia="Calibri" w:hAnsi="Times New Roman" w:cs="Times New Roman"/>
          <w:sz w:val="22"/>
          <w:szCs w:val="22"/>
        </w:rPr>
        <w:t>Veya bölünen şirket, devredilen malvarlığı bölümlerinin karşılığında devralan şirketlerdeki payları ve hakları elde ederek yavru şirketini oluşturur.</w:t>
      </w:r>
    </w:p>
    <w:p w14:paraId="29CCF8B0" w14:textId="77777777" w:rsidR="00263FDC" w:rsidRPr="00A569B0" w:rsidRDefault="00263FDC" w:rsidP="00263FDC">
      <w:pPr>
        <w:jc w:val="both"/>
        <w:rPr>
          <w:rFonts w:ascii="Times New Roman" w:eastAsia="Calibri" w:hAnsi="Times New Roman" w:cs="Times New Roman"/>
          <w:b/>
          <w:bCs/>
          <w:sz w:val="22"/>
          <w:szCs w:val="22"/>
        </w:rPr>
      </w:pPr>
      <w:r w:rsidRPr="00A569B0">
        <w:rPr>
          <w:rFonts w:ascii="Times New Roman" w:eastAsia="Calibri" w:hAnsi="Times New Roman" w:cs="Times New Roman"/>
          <w:b/>
          <w:bCs/>
          <w:sz w:val="22"/>
          <w:szCs w:val="22"/>
        </w:rPr>
        <w:t>Geçerli Bölünmeler</w:t>
      </w:r>
    </w:p>
    <w:p w14:paraId="376D3F58" w14:textId="77777777" w:rsidR="00263FDC" w:rsidRPr="00A569B0" w:rsidRDefault="00263FDC" w:rsidP="00263FDC">
      <w:pPr>
        <w:jc w:val="both"/>
        <w:rPr>
          <w:rFonts w:ascii="Times New Roman" w:eastAsia="Calibri" w:hAnsi="Times New Roman" w:cs="Times New Roman"/>
          <w:sz w:val="22"/>
          <w:szCs w:val="22"/>
        </w:rPr>
      </w:pPr>
      <w:r w:rsidRPr="00A569B0">
        <w:rPr>
          <w:rFonts w:ascii="Times New Roman" w:eastAsia="Calibri" w:hAnsi="Times New Roman" w:cs="Times New Roman"/>
          <w:sz w:val="22"/>
          <w:szCs w:val="22"/>
        </w:rPr>
        <w:t>Türk Ticaret Kanunu’nun 160. maddesine göre, sermaye şirketleri ve kooperatifler sermaye şirketlerine ve kooperatiflere bölünebilirler.</w:t>
      </w:r>
    </w:p>
    <w:p w14:paraId="7523F0C7" w14:textId="77777777" w:rsidR="00263FDC" w:rsidRPr="00A569B0" w:rsidRDefault="00263FDC" w:rsidP="00263FDC">
      <w:pPr>
        <w:jc w:val="both"/>
        <w:rPr>
          <w:rFonts w:ascii="Times New Roman" w:eastAsia="Calibri" w:hAnsi="Times New Roman" w:cs="Times New Roman"/>
          <w:sz w:val="22"/>
          <w:szCs w:val="22"/>
        </w:rPr>
      </w:pPr>
      <w:r w:rsidRPr="00A569B0">
        <w:rPr>
          <w:rFonts w:ascii="Times New Roman" w:eastAsia="Calibri" w:hAnsi="Times New Roman" w:cs="Times New Roman"/>
          <w:sz w:val="22"/>
          <w:szCs w:val="22"/>
        </w:rPr>
        <w:t>Bu sınırlama, bölünmenin yalnızca belirli tüzel kişiler arasında geçerli olmasını sağlar.</w:t>
      </w:r>
    </w:p>
    <w:p w14:paraId="7ED8EC03" w14:textId="77777777" w:rsidR="00263FDC" w:rsidRPr="00A569B0" w:rsidRDefault="00263FDC" w:rsidP="00263FDC">
      <w:pPr>
        <w:jc w:val="both"/>
        <w:rPr>
          <w:rFonts w:ascii="Times New Roman" w:eastAsia="Calibri" w:hAnsi="Times New Roman" w:cs="Times New Roman"/>
          <w:sz w:val="22"/>
          <w:szCs w:val="22"/>
        </w:rPr>
      </w:pPr>
      <w:r w:rsidRPr="00A569B0">
        <w:rPr>
          <w:rFonts w:ascii="Times New Roman" w:eastAsia="Calibri" w:hAnsi="Times New Roman" w:cs="Times New Roman"/>
          <w:sz w:val="22"/>
          <w:szCs w:val="22"/>
        </w:rPr>
        <w:t>Amaç, bölünme sürecinde şirket türleri arasındaki hukuki dengeyi korumaktır.</w:t>
      </w:r>
    </w:p>
    <w:p w14:paraId="62E33AAE" w14:textId="77777777" w:rsidR="00263FDC" w:rsidRPr="00A569B0" w:rsidRDefault="00263FDC" w:rsidP="00263FDC">
      <w:pPr>
        <w:jc w:val="both"/>
        <w:rPr>
          <w:rFonts w:ascii="Times New Roman" w:eastAsia="Calibri" w:hAnsi="Times New Roman" w:cs="Times New Roman"/>
          <w:b/>
          <w:bCs/>
          <w:sz w:val="22"/>
          <w:szCs w:val="22"/>
        </w:rPr>
      </w:pPr>
      <w:r w:rsidRPr="00A569B0">
        <w:rPr>
          <w:rFonts w:ascii="Times New Roman" w:eastAsia="Calibri" w:hAnsi="Times New Roman" w:cs="Times New Roman"/>
          <w:b/>
          <w:bCs/>
          <w:sz w:val="22"/>
          <w:szCs w:val="22"/>
        </w:rPr>
        <w:t>Şirket Paylarının ve Haklarının Korunması</w:t>
      </w:r>
    </w:p>
    <w:p w14:paraId="424F0E56" w14:textId="77777777" w:rsidR="00263FDC" w:rsidRPr="00A569B0" w:rsidRDefault="00263FDC" w:rsidP="00263FDC">
      <w:pPr>
        <w:jc w:val="both"/>
        <w:rPr>
          <w:rFonts w:ascii="Times New Roman" w:eastAsia="Calibri" w:hAnsi="Times New Roman" w:cs="Times New Roman"/>
          <w:sz w:val="22"/>
          <w:szCs w:val="22"/>
        </w:rPr>
      </w:pPr>
      <w:r w:rsidRPr="00A569B0">
        <w:rPr>
          <w:rFonts w:ascii="Times New Roman" w:eastAsia="Calibri" w:hAnsi="Times New Roman" w:cs="Times New Roman"/>
          <w:sz w:val="22"/>
          <w:szCs w:val="22"/>
        </w:rPr>
        <w:t>TTK 161. madde, bölünmede paylarının ve haklarının korunmasını düzenler.</w:t>
      </w:r>
    </w:p>
    <w:p w14:paraId="6DE5CD02" w14:textId="77777777" w:rsidR="00263FDC" w:rsidRPr="00A569B0" w:rsidRDefault="00263FDC" w:rsidP="00263FDC">
      <w:pPr>
        <w:jc w:val="both"/>
        <w:rPr>
          <w:rFonts w:ascii="Times New Roman" w:eastAsia="Calibri" w:hAnsi="Times New Roman" w:cs="Times New Roman"/>
          <w:sz w:val="22"/>
          <w:szCs w:val="22"/>
        </w:rPr>
      </w:pPr>
      <w:r w:rsidRPr="00A569B0">
        <w:rPr>
          <w:rFonts w:ascii="Times New Roman" w:eastAsia="Calibri" w:hAnsi="Times New Roman" w:cs="Times New Roman"/>
          <w:sz w:val="22"/>
          <w:szCs w:val="22"/>
        </w:rPr>
        <w:t>Ortaklara ya mevcut pay oranları aynen korunarak pay tahsis edilir (oranların korunduğu bölünme),</w:t>
      </w:r>
      <w:r w:rsidRPr="00A569B0">
        <w:rPr>
          <w:rFonts w:ascii="Times New Roman" w:eastAsia="Calibri" w:hAnsi="Times New Roman" w:cs="Times New Roman"/>
          <w:sz w:val="22"/>
          <w:szCs w:val="22"/>
        </w:rPr>
        <w:br/>
        <w:t>ya da farklı oranlarda pay tahsis edilebilir (oranların korunmadığı bölünme).</w:t>
      </w:r>
    </w:p>
    <w:p w14:paraId="23F6C8C7" w14:textId="77777777" w:rsidR="00263FDC" w:rsidRPr="00A569B0" w:rsidRDefault="00263FDC" w:rsidP="00263FDC">
      <w:pPr>
        <w:jc w:val="both"/>
        <w:rPr>
          <w:rFonts w:ascii="Times New Roman" w:eastAsia="Calibri" w:hAnsi="Times New Roman" w:cs="Times New Roman"/>
          <w:sz w:val="22"/>
          <w:szCs w:val="22"/>
        </w:rPr>
      </w:pPr>
      <w:r w:rsidRPr="00A569B0">
        <w:rPr>
          <w:rFonts w:ascii="Times New Roman" w:eastAsia="Calibri" w:hAnsi="Times New Roman" w:cs="Times New Roman"/>
          <w:sz w:val="22"/>
          <w:szCs w:val="22"/>
        </w:rPr>
        <w:t>Bu düzenleme, ortakların bölünme sonrası yeni şirketlerdeki haklarının açık şekilde belirlenmesini sağlar.</w:t>
      </w:r>
    </w:p>
    <w:p w14:paraId="4D81484B" w14:textId="77777777" w:rsidR="00263FDC" w:rsidRPr="00A569B0" w:rsidRDefault="00263FDC" w:rsidP="00263FDC">
      <w:pPr>
        <w:jc w:val="both"/>
        <w:rPr>
          <w:rFonts w:ascii="Times New Roman" w:eastAsia="Calibri" w:hAnsi="Times New Roman" w:cs="Times New Roman"/>
          <w:b/>
          <w:bCs/>
          <w:sz w:val="22"/>
          <w:szCs w:val="22"/>
        </w:rPr>
      </w:pPr>
      <w:r w:rsidRPr="00A569B0">
        <w:rPr>
          <w:rFonts w:ascii="Times New Roman" w:eastAsia="Calibri" w:hAnsi="Times New Roman" w:cs="Times New Roman"/>
          <w:b/>
          <w:bCs/>
          <w:sz w:val="22"/>
          <w:szCs w:val="22"/>
        </w:rPr>
        <w:t>Bölünme Belgeleri</w:t>
      </w:r>
    </w:p>
    <w:p w14:paraId="73BF4274" w14:textId="77777777" w:rsidR="00263FDC" w:rsidRPr="00A569B0" w:rsidRDefault="00263FDC" w:rsidP="00263FDC">
      <w:pPr>
        <w:jc w:val="both"/>
        <w:rPr>
          <w:rFonts w:ascii="Times New Roman" w:eastAsia="Calibri" w:hAnsi="Times New Roman" w:cs="Times New Roman"/>
          <w:sz w:val="22"/>
          <w:szCs w:val="22"/>
        </w:rPr>
      </w:pPr>
      <w:r w:rsidRPr="00A569B0">
        <w:rPr>
          <w:rFonts w:ascii="Times New Roman" w:eastAsia="Calibri" w:hAnsi="Times New Roman" w:cs="Times New Roman"/>
          <w:sz w:val="22"/>
          <w:szCs w:val="22"/>
        </w:rPr>
        <w:t>Türk Ticaret Kanunu’nun 166. maddesine göre;</w:t>
      </w:r>
    </w:p>
    <w:p w14:paraId="0B655AD9" w14:textId="77777777" w:rsidR="00263FDC" w:rsidRPr="00A569B0" w:rsidRDefault="00263FDC" w:rsidP="00263FDC">
      <w:pPr>
        <w:jc w:val="both"/>
        <w:rPr>
          <w:rFonts w:ascii="Times New Roman" w:eastAsia="Calibri" w:hAnsi="Times New Roman" w:cs="Times New Roman"/>
          <w:sz w:val="22"/>
          <w:szCs w:val="22"/>
        </w:rPr>
      </w:pPr>
      <w:r w:rsidRPr="00A569B0">
        <w:rPr>
          <w:rFonts w:ascii="Times New Roman" w:eastAsia="Calibri" w:hAnsi="Times New Roman" w:cs="Times New Roman"/>
          <w:sz w:val="22"/>
          <w:szCs w:val="22"/>
        </w:rPr>
        <w:t xml:space="preserve">Bir şirket, malvarlığının bölümlerini var olan şirketlere devredecekse, yönetim organları tarafından </w:t>
      </w:r>
      <w:r w:rsidRPr="00A569B0">
        <w:rPr>
          <w:rFonts w:ascii="Times New Roman" w:eastAsia="Calibri" w:hAnsi="Times New Roman" w:cs="Times New Roman"/>
          <w:b/>
          <w:bCs/>
          <w:sz w:val="22"/>
          <w:szCs w:val="22"/>
        </w:rPr>
        <w:t>bölünme sözleşmesi</w:t>
      </w:r>
      <w:r w:rsidRPr="00A569B0">
        <w:rPr>
          <w:rFonts w:ascii="Times New Roman" w:eastAsia="Calibri" w:hAnsi="Times New Roman" w:cs="Times New Roman"/>
          <w:sz w:val="22"/>
          <w:szCs w:val="22"/>
        </w:rPr>
        <w:t xml:space="preserve"> yapılır.</w:t>
      </w:r>
    </w:p>
    <w:p w14:paraId="4A5AF04D" w14:textId="77777777" w:rsidR="00263FDC" w:rsidRPr="00A569B0" w:rsidRDefault="00263FDC" w:rsidP="00263FDC">
      <w:pPr>
        <w:jc w:val="both"/>
        <w:rPr>
          <w:rFonts w:ascii="Times New Roman" w:eastAsia="Calibri" w:hAnsi="Times New Roman" w:cs="Times New Roman"/>
          <w:sz w:val="22"/>
          <w:szCs w:val="22"/>
        </w:rPr>
      </w:pPr>
      <w:r w:rsidRPr="00A569B0">
        <w:rPr>
          <w:rFonts w:ascii="Times New Roman" w:eastAsia="Calibri" w:hAnsi="Times New Roman" w:cs="Times New Roman"/>
          <w:sz w:val="22"/>
          <w:szCs w:val="22"/>
        </w:rPr>
        <w:t xml:space="preserve">Malvarlığının bölümlerini yeni kurulacak şirketlere devredecekse, yönetim organı </w:t>
      </w:r>
      <w:r w:rsidRPr="00A569B0">
        <w:rPr>
          <w:rFonts w:ascii="Times New Roman" w:eastAsia="Calibri" w:hAnsi="Times New Roman" w:cs="Times New Roman"/>
          <w:b/>
          <w:bCs/>
          <w:sz w:val="22"/>
          <w:szCs w:val="22"/>
        </w:rPr>
        <w:t>bölünme planı</w:t>
      </w:r>
      <w:r w:rsidRPr="00A569B0">
        <w:rPr>
          <w:rFonts w:ascii="Times New Roman" w:eastAsia="Calibri" w:hAnsi="Times New Roman" w:cs="Times New Roman"/>
          <w:sz w:val="22"/>
          <w:szCs w:val="22"/>
        </w:rPr>
        <w:t xml:space="preserve"> düzenler.</w:t>
      </w:r>
    </w:p>
    <w:p w14:paraId="1DC1A007" w14:textId="77777777" w:rsidR="00263FDC" w:rsidRPr="00A569B0" w:rsidRDefault="00263FDC" w:rsidP="00263FDC">
      <w:pPr>
        <w:jc w:val="both"/>
        <w:rPr>
          <w:rFonts w:ascii="Times New Roman" w:eastAsia="Calibri" w:hAnsi="Times New Roman" w:cs="Times New Roman"/>
          <w:sz w:val="22"/>
          <w:szCs w:val="22"/>
        </w:rPr>
      </w:pPr>
      <w:r w:rsidRPr="00A569B0">
        <w:rPr>
          <w:rFonts w:ascii="Times New Roman" w:eastAsia="Calibri" w:hAnsi="Times New Roman" w:cs="Times New Roman"/>
          <w:sz w:val="22"/>
          <w:szCs w:val="22"/>
        </w:rPr>
        <w:t>Hem sözleşme hem de plan yazılı şekilde yapılmalı ve genel kurul tarafından 173. madde hükümlerine göre onaylanmalıdır.</w:t>
      </w:r>
    </w:p>
    <w:p w14:paraId="2824EF28" w14:textId="77777777" w:rsidR="00263FDC" w:rsidRPr="00A569B0" w:rsidRDefault="00263FDC" w:rsidP="00263FDC">
      <w:pPr>
        <w:jc w:val="both"/>
        <w:rPr>
          <w:rFonts w:ascii="Times New Roman" w:eastAsia="Calibri" w:hAnsi="Times New Roman" w:cs="Times New Roman"/>
          <w:sz w:val="22"/>
          <w:szCs w:val="22"/>
        </w:rPr>
      </w:pPr>
      <w:r w:rsidRPr="00A569B0">
        <w:rPr>
          <w:rFonts w:ascii="Times New Roman" w:eastAsia="Calibri" w:hAnsi="Times New Roman" w:cs="Times New Roman"/>
          <w:sz w:val="22"/>
          <w:szCs w:val="22"/>
        </w:rPr>
        <w:t xml:space="preserve">Bölünmeye katılan şirketlerin yönetim organları ayrıca bir </w:t>
      </w:r>
      <w:r w:rsidRPr="00A569B0">
        <w:rPr>
          <w:rFonts w:ascii="Times New Roman" w:eastAsia="Calibri" w:hAnsi="Times New Roman" w:cs="Times New Roman"/>
          <w:b/>
          <w:bCs/>
          <w:sz w:val="22"/>
          <w:szCs w:val="22"/>
        </w:rPr>
        <w:t>bölünme raporu</w:t>
      </w:r>
      <w:r w:rsidRPr="00A569B0">
        <w:rPr>
          <w:rFonts w:ascii="Times New Roman" w:eastAsia="Calibri" w:hAnsi="Times New Roman" w:cs="Times New Roman"/>
          <w:sz w:val="22"/>
          <w:szCs w:val="22"/>
        </w:rPr>
        <w:t xml:space="preserve"> hazırlar.</w:t>
      </w:r>
    </w:p>
    <w:p w14:paraId="683FCCA8" w14:textId="30D05E9B" w:rsidR="00263FDC" w:rsidRPr="00A569B0" w:rsidRDefault="00263FDC" w:rsidP="00263FDC">
      <w:pPr>
        <w:jc w:val="both"/>
        <w:rPr>
          <w:rFonts w:ascii="Times New Roman" w:eastAsia="Calibri" w:hAnsi="Times New Roman" w:cs="Times New Roman"/>
          <w:sz w:val="22"/>
          <w:szCs w:val="22"/>
        </w:rPr>
      </w:pPr>
      <w:r w:rsidRPr="00A569B0">
        <w:rPr>
          <w:rFonts w:ascii="Times New Roman" w:eastAsia="Calibri" w:hAnsi="Times New Roman" w:cs="Times New Roman"/>
          <w:sz w:val="22"/>
          <w:szCs w:val="22"/>
        </w:rPr>
        <w:t>Raporda, bölünmenin amacı ve sonuçları, payların değişim oranı, ortakların hakları, işçiler ve alacaklılar üzerindeki etkiler gibi ayrıntılar yer alır.</w:t>
      </w:r>
    </w:p>
    <w:p w14:paraId="729B2650" w14:textId="77777777" w:rsidR="00263FDC" w:rsidRPr="00A569B0" w:rsidRDefault="00263FDC" w:rsidP="00263FDC">
      <w:pPr>
        <w:jc w:val="both"/>
        <w:rPr>
          <w:rFonts w:ascii="Times New Roman" w:eastAsia="Calibri" w:hAnsi="Times New Roman" w:cs="Times New Roman"/>
          <w:b/>
          <w:bCs/>
          <w:sz w:val="22"/>
          <w:szCs w:val="22"/>
        </w:rPr>
      </w:pPr>
      <w:r w:rsidRPr="00A569B0">
        <w:rPr>
          <w:rFonts w:ascii="Times New Roman" w:eastAsia="Calibri" w:hAnsi="Times New Roman" w:cs="Times New Roman"/>
          <w:b/>
          <w:bCs/>
          <w:sz w:val="22"/>
          <w:szCs w:val="22"/>
        </w:rPr>
        <w:t>Alacaklıların Korunması</w:t>
      </w:r>
    </w:p>
    <w:p w14:paraId="4519D0BC" w14:textId="77777777" w:rsidR="00263FDC" w:rsidRPr="00A569B0" w:rsidRDefault="00263FDC" w:rsidP="00263FDC">
      <w:pPr>
        <w:jc w:val="both"/>
        <w:rPr>
          <w:rFonts w:ascii="Times New Roman" w:eastAsia="Calibri" w:hAnsi="Times New Roman" w:cs="Times New Roman"/>
          <w:sz w:val="22"/>
          <w:szCs w:val="22"/>
        </w:rPr>
      </w:pPr>
      <w:r w:rsidRPr="00A569B0">
        <w:rPr>
          <w:rFonts w:ascii="Times New Roman" w:eastAsia="Calibri" w:hAnsi="Times New Roman" w:cs="Times New Roman"/>
          <w:sz w:val="22"/>
          <w:szCs w:val="22"/>
        </w:rPr>
        <w:t>Bölünmeye katılan şirketlerin alacaklıları, ticaret sicili gazetesinde ve internet sitesinde yapılacak ilanlarla alacaklarını bildirmeye ve teminat verilmesi için istemde bulunmaya çağrılır.</w:t>
      </w:r>
    </w:p>
    <w:p w14:paraId="0A6997F0" w14:textId="77777777" w:rsidR="00263FDC" w:rsidRPr="00A569B0" w:rsidRDefault="00263FDC" w:rsidP="00263FDC">
      <w:pPr>
        <w:jc w:val="both"/>
        <w:rPr>
          <w:rFonts w:ascii="Times New Roman" w:eastAsia="Calibri" w:hAnsi="Times New Roman" w:cs="Times New Roman"/>
          <w:sz w:val="22"/>
          <w:szCs w:val="22"/>
        </w:rPr>
      </w:pPr>
      <w:r w:rsidRPr="00A569B0">
        <w:rPr>
          <w:rFonts w:ascii="Times New Roman" w:eastAsia="Calibri" w:hAnsi="Times New Roman" w:cs="Times New Roman"/>
          <w:sz w:val="22"/>
          <w:szCs w:val="22"/>
        </w:rPr>
        <w:t>Şirketler, ilan tarihinden itibaren üç ay içinde istemde bulunan alacaklıların alacaklarını teminat altına almak zorundadır.</w:t>
      </w:r>
    </w:p>
    <w:p w14:paraId="0FF68B49" w14:textId="77777777" w:rsidR="00263FDC" w:rsidRPr="00A569B0" w:rsidRDefault="00263FDC" w:rsidP="00263FDC">
      <w:pPr>
        <w:jc w:val="both"/>
        <w:rPr>
          <w:rFonts w:ascii="Times New Roman" w:eastAsia="Calibri" w:hAnsi="Times New Roman" w:cs="Times New Roman"/>
          <w:sz w:val="22"/>
          <w:szCs w:val="22"/>
        </w:rPr>
      </w:pPr>
      <w:r w:rsidRPr="00A569B0">
        <w:rPr>
          <w:rFonts w:ascii="Times New Roman" w:eastAsia="Calibri" w:hAnsi="Times New Roman" w:cs="Times New Roman"/>
          <w:sz w:val="22"/>
          <w:szCs w:val="22"/>
        </w:rPr>
        <w:t>Alacakların tehlikeye düşmediği ispatlanırsa teminat yükümlülüğü kalkar; aksi hâlde şirket teminat yerine borcu da ödeyebilir.</w:t>
      </w:r>
    </w:p>
    <w:p w14:paraId="004A32BC" w14:textId="77777777" w:rsidR="00263FDC" w:rsidRPr="00A569B0" w:rsidRDefault="00263FDC" w:rsidP="00263FDC">
      <w:pPr>
        <w:jc w:val="both"/>
        <w:rPr>
          <w:rFonts w:ascii="Times New Roman" w:eastAsia="Calibri" w:hAnsi="Times New Roman" w:cs="Times New Roman"/>
          <w:b/>
          <w:bCs/>
          <w:sz w:val="22"/>
          <w:szCs w:val="22"/>
        </w:rPr>
      </w:pPr>
      <w:r w:rsidRPr="00A569B0">
        <w:rPr>
          <w:rFonts w:ascii="Times New Roman" w:eastAsia="Calibri" w:hAnsi="Times New Roman" w:cs="Times New Roman"/>
          <w:b/>
          <w:bCs/>
          <w:sz w:val="22"/>
          <w:szCs w:val="22"/>
        </w:rPr>
        <w:t>Çalışanların Durumu</w:t>
      </w:r>
    </w:p>
    <w:p w14:paraId="39890727" w14:textId="77777777" w:rsidR="00263FDC" w:rsidRPr="00A569B0" w:rsidRDefault="00263FDC" w:rsidP="00263FDC">
      <w:pPr>
        <w:jc w:val="both"/>
        <w:rPr>
          <w:rFonts w:ascii="Times New Roman" w:eastAsia="Calibri" w:hAnsi="Times New Roman" w:cs="Times New Roman"/>
          <w:sz w:val="22"/>
          <w:szCs w:val="22"/>
        </w:rPr>
      </w:pPr>
      <w:r w:rsidRPr="00A569B0">
        <w:rPr>
          <w:rFonts w:ascii="Times New Roman" w:eastAsia="Calibri" w:hAnsi="Times New Roman" w:cs="Times New Roman"/>
          <w:sz w:val="22"/>
          <w:szCs w:val="22"/>
        </w:rPr>
        <w:t>TTK 178. maddeye göre, hizmet sözleşmeleri işçi itiraz etmediği sürece devralan şirkete geçer.</w:t>
      </w:r>
    </w:p>
    <w:p w14:paraId="58E42721" w14:textId="77777777" w:rsidR="00263FDC" w:rsidRPr="00A569B0" w:rsidRDefault="00263FDC" w:rsidP="00263FDC">
      <w:pPr>
        <w:jc w:val="both"/>
        <w:rPr>
          <w:rFonts w:ascii="Times New Roman" w:eastAsia="Calibri" w:hAnsi="Times New Roman" w:cs="Times New Roman"/>
          <w:sz w:val="22"/>
          <w:szCs w:val="22"/>
        </w:rPr>
      </w:pPr>
      <w:r w:rsidRPr="00A569B0">
        <w:rPr>
          <w:rFonts w:ascii="Times New Roman" w:eastAsia="Calibri" w:hAnsi="Times New Roman" w:cs="Times New Roman"/>
          <w:sz w:val="22"/>
          <w:szCs w:val="22"/>
        </w:rPr>
        <w:t>İşçi itiraz ederse sözleşme, yasal fesih süresinin sonunda sona erer.</w:t>
      </w:r>
    </w:p>
    <w:p w14:paraId="43BDFB8C" w14:textId="77777777" w:rsidR="00263FDC" w:rsidRPr="00A569B0" w:rsidRDefault="00263FDC" w:rsidP="00263FDC">
      <w:pPr>
        <w:jc w:val="both"/>
        <w:rPr>
          <w:rFonts w:ascii="Times New Roman" w:eastAsia="Calibri" w:hAnsi="Times New Roman" w:cs="Times New Roman"/>
          <w:sz w:val="22"/>
          <w:szCs w:val="22"/>
        </w:rPr>
      </w:pPr>
      <w:r w:rsidRPr="00A569B0">
        <w:rPr>
          <w:rFonts w:ascii="Times New Roman" w:eastAsia="Calibri" w:hAnsi="Times New Roman" w:cs="Times New Roman"/>
          <w:sz w:val="22"/>
          <w:szCs w:val="22"/>
        </w:rPr>
        <w:t>Eski işveren ile devralan şirket, işçinin bölünmeden önceki alacaklarından ve sözleşmenin sona erdiği tarihe kadar doğacak alacaklarından birlikte sorumludur.</w:t>
      </w:r>
    </w:p>
    <w:p w14:paraId="6A680C8A" w14:textId="77777777" w:rsidR="00263FDC" w:rsidRPr="00A569B0" w:rsidRDefault="00263FDC" w:rsidP="00263FDC">
      <w:pPr>
        <w:jc w:val="both"/>
        <w:rPr>
          <w:rFonts w:ascii="Times New Roman" w:eastAsia="Calibri" w:hAnsi="Times New Roman" w:cs="Times New Roman"/>
          <w:sz w:val="22"/>
          <w:szCs w:val="22"/>
        </w:rPr>
      </w:pPr>
      <w:r w:rsidRPr="00A569B0">
        <w:rPr>
          <w:rFonts w:ascii="Times New Roman" w:eastAsia="Calibri" w:hAnsi="Times New Roman" w:cs="Times New Roman"/>
          <w:sz w:val="22"/>
          <w:szCs w:val="22"/>
        </w:rPr>
        <w:t>Bu düzenleme, işçilerin haklarının bölünme sürecinde korunmasını sağlar.</w:t>
      </w:r>
    </w:p>
    <w:p w14:paraId="34B5EC71" w14:textId="77777777" w:rsidR="00263FDC" w:rsidRPr="00A569B0" w:rsidRDefault="00263FDC" w:rsidP="00263FDC">
      <w:pPr>
        <w:jc w:val="both"/>
        <w:rPr>
          <w:rFonts w:ascii="Times New Roman" w:eastAsia="Calibri" w:hAnsi="Times New Roman" w:cs="Times New Roman"/>
          <w:sz w:val="22"/>
          <w:szCs w:val="22"/>
        </w:rPr>
      </w:pPr>
      <w:r w:rsidRPr="00A569B0">
        <w:rPr>
          <w:rFonts w:ascii="Times New Roman" w:eastAsia="Calibri" w:hAnsi="Times New Roman" w:cs="Times New Roman"/>
          <w:sz w:val="22"/>
          <w:szCs w:val="22"/>
        </w:rPr>
        <w:t>Bölünme, şirketlerin yapısını köklü biçimde değiştiren ve tüm paydaşları etkileyen bir süreçtir.</w:t>
      </w:r>
    </w:p>
    <w:p w14:paraId="423C6A84" w14:textId="77777777" w:rsidR="00263FDC" w:rsidRPr="00A569B0" w:rsidRDefault="00263FDC" w:rsidP="00263FDC">
      <w:pPr>
        <w:jc w:val="both"/>
        <w:rPr>
          <w:rFonts w:ascii="Times New Roman" w:eastAsia="Calibri" w:hAnsi="Times New Roman" w:cs="Times New Roman"/>
          <w:sz w:val="22"/>
          <w:szCs w:val="22"/>
        </w:rPr>
      </w:pPr>
      <w:r w:rsidRPr="00A569B0">
        <w:rPr>
          <w:rFonts w:ascii="Times New Roman" w:eastAsia="Calibri" w:hAnsi="Times New Roman" w:cs="Times New Roman"/>
          <w:sz w:val="22"/>
          <w:szCs w:val="22"/>
        </w:rPr>
        <w:t>Türk Ticaret Kanunu’nun ayrıntılı hükümleri bu süreci güvence altına alırken, karar öncesinde hukuki danışmanlık almak sürecin sağlıklı ilerlemesi için önemlidir.</w:t>
      </w:r>
    </w:p>
    <w:p w14:paraId="2ED64E4B" w14:textId="77777777" w:rsidR="00263FDC" w:rsidRDefault="00263FDC" w:rsidP="00263FDC">
      <w:pPr>
        <w:spacing w:after="0"/>
        <w:jc w:val="both"/>
        <w:rPr>
          <w:rFonts w:ascii="Times New Roman" w:hAnsi="Times New Roman" w:cs="Times New Roman"/>
          <w:b/>
          <w:bCs/>
          <w:sz w:val="22"/>
          <w:szCs w:val="22"/>
        </w:rPr>
      </w:pPr>
    </w:p>
    <w:p w14:paraId="43F1773F" w14:textId="77777777" w:rsidR="00263FDC" w:rsidRDefault="00263FDC" w:rsidP="00263FDC">
      <w:pPr>
        <w:spacing w:after="0"/>
        <w:jc w:val="both"/>
        <w:rPr>
          <w:rFonts w:ascii="Times New Roman" w:hAnsi="Times New Roman" w:cs="Times New Roman"/>
          <w:b/>
          <w:bCs/>
          <w:sz w:val="22"/>
          <w:szCs w:val="22"/>
        </w:rPr>
      </w:pPr>
    </w:p>
    <w:p w14:paraId="1D539369" w14:textId="39CE7542" w:rsidR="00847039" w:rsidRPr="00263FDC" w:rsidRDefault="00847039" w:rsidP="00847039">
      <w:pPr>
        <w:spacing w:after="0"/>
        <w:jc w:val="right"/>
        <w:rPr>
          <w:rFonts w:ascii="Times New Roman" w:hAnsi="Times New Roman" w:cs="Times New Roman"/>
          <w:b/>
          <w:bCs/>
          <w:sz w:val="22"/>
          <w:szCs w:val="22"/>
        </w:rPr>
      </w:pPr>
      <w:r>
        <w:rPr>
          <w:rFonts w:ascii="Times New Roman" w:hAnsi="Times New Roman" w:cs="Times New Roman"/>
          <w:b/>
          <w:bCs/>
          <w:sz w:val="22"/>
          <w:szCs w:val="22"/>
        </w:rPr>
        <w:t>EKİM 2025</w:t>
      </w:r>
    </w:p>
    <w:p w14:paraId="681E5777" w14:textId="77777777" w:rsidR="00371A51" w:rsidRDefault="00371A51" w:rsidP="00371A51">
      <w:pPr>
        <w:pStyle w:val="ListeParagraf"/>
        <w:numPr>
          <w:ilvl w:val="0"/>
          <w:numId w:val="2"/>
        </w:numPr>
        <w:spacing w:after="0"/>
        <w:ind w:left="0"/>
        <w:jc w:val="both"/>
        <w:rPr>
          <w:rFonts w:ascii="Times New Roman" w:hAnsi="Times New Roman" w:cs="Times New Roman"/>
          <w:b/>
          <w:bCs/>
          <w:sz w:val="22"/>
          <w:szCs w:val="22"/>
        </w:rPr>
      </w:pPr>
      <w:r w:rsidRPr="00371A51">
        <w:rPr>
          <w:rFonts w:ascii="Times New Roman" w:hAnsi="Times New Roman" w:cs="Times New Roman"/>
          <w:b/>
          <w:bCs/>
          <w:sz w:val="22"/>
          <w:szCs w:val="22"/>
        </w:rPr>
        <w:t xml:space="preserve">ŞİRKET BİRLEŞMELERİNDE ÇALIŞANLARINIZI NE BEKLİYOR? </w:t>
      </w:r>
    </w:p>
    <w:p w14:paraId="0C8EB49C" w14:textId="77777777" w:rsidR="00B00B7E" w:rsidRDefault="00B00B7E" w:rsidP="00B00B7E">
      <w:pPr>
        <w:spacing w:after="0"/>
        <w:jc w:val="both"/>
        <w:rPr>
          <w:rFonts w:ascii="Times New Roman" w:hAnsi="Times New Roman" w:cs="Times New Roman"/>
          <w:b/>
          <w:bCs/>
          <w:sz w:val="22"/>
          <w:szCs w:val="22"/>
        </w:rPr>
      </w:pPr>
    </w:p>
    <w:p w14:paraId="451A30FE" w14:textId="77777777" w:rsidR="00B00B7E" w:rsidRPr="00A569B0" w:rsidRDefault="00B00B7E" w:rsidP="00B00B7E">
      <w:pPr>
        <w:jc w:val="both"/>
        <w:rPr>
          <w:rFonts w:ascii="Times New Roman" w:eastAsia="Calibri" w:hAnsi="Times New Roman" w:cs="Times New Roman"/>
          <w:sz w:val="22"/>
          <w:szCs w:val="22"/>
        </w:rPr>
      </w:pPr>
      <w:r w:rsidRPr="00A569B0">
        <w:rPr>
          <w:rFonts w:ascii="Times New Roman" w:eastAsia="Calibri" w:hAnsi="Times New Roman" w:cs="Times New Roman"/>
          <w:sz w:val="22"/>
          <w:szCs w:val="22"/>
        </w:rPr>
        <w:t>Birleşme kararı, şirketler için finansal büyüme ve yeniden yapılanma fırsatı olabilir.</w:t>
      </w:r>
    </w:p>
    <w:p w14:paraId="18D651F3" w14:textId="77777777" w:rsidR="00B00B7E" w:rsidRPr="00A569B0" w:rsidRDefault="00B00B7E" w:rsidP="00B00B7E">
      <w:pPr>
        <w:jc w:val="both"/>
        <w:rPr>
          <w:rFonts w:ascii="Times New Roman" w:eastAsia="Calibri" w:hAnsi="Times New Roman" w:cs="Times New Roman"/>
          <w:sz w:val="22"/>
          <w:szCs w:val="22"/>
        </w:rPr>
      </w:pPr>
      <w:r w:rsidRPr="00A569B0">
        <w:rPr>
          <w:rFonts w:ascii="Times New Roman" w:eastAsia="Calibri" w:hAnsi="Times New Roman" w:cs="Times New Roman"/>
          <w:sz w:val="22"/>
          <w:szCs w:val="22"/>
        </w:rPr>
        <w:t>Bu süreç, ortakların yanı sıra çalışanları da etkiler.</w:t>
      </w:r>
    </w:p>
    <w:p w14:paraId="711295C4" w14:textId="36ED64F6" w:rsidR="00B00B7E" w:rsidRPr="00A569B0" w:rsidRDefault="00B00B7E" w:rsidP="00B00B7E">
      <w:pPr>
        <w:jc w:val="both"/>
        <w:rPr>
          <w:rFonts w:ascii="Times New Roman" w:eastAsia="Calibri" w:hAnsi="Times New Roman" w:cs="Times New Roman"/>
          <w:sz w:val="22"/>
          <w:szCs w:val="22"/>
        </w:rPr>
      </w:pPr>
      <w:r w:rsidRPr="00A569B0">
        <w:rPr>
          <w:rFonts w:ascii="Times New Roman" w:eastAsia="Calibri" w:hAnsi="Times New Roman" w:cs="Times New Roman"/>
          <w:sz w:val="22"/>
          <w:szCs w:val="22"/>
        </w:rPr>
        <w:t xml:space="preserve">Türk Ticaret Kanunu’nun 153. </w:t>
      </w:r>
      <w:r w:rsidR="00847039" w:rsidRPr="00A569B0">
        <w:rPr>
          <w:rFonts w:ascii="Times New Roman" w:eastAsia="Calibri" w:hAnsi="Times New Roman" w:cs="Times New Roman"/>
          <w:sz w:val="22"/>
          <w:szCs w:val="22"/>
        </w:rPr>
        <w:t>M</w:t>
      </w:r>
      <w:r w:rsidRPr="00A569B0">
        <w:rPr>
          <w:rFonts w:ascii="Times New Roman" w:eastAsia="Calibri" w:hAnsi="Times New Roman" w:cs="Times New Roman"/>
          <w:sz w:val="22"/>
          <w:szCs w:val="22"/>
        </w:rPr>
        <w:t>addesine göre, birleşmenin ticaret siciline tesciliyle devrolunan şirketin bütün aktif ve pasifi kendiliğinden devralan şirkete geçer.</w:t>
      </w:r>
    </w:p>
    <w:p w14:paraId="71086CC6" w14:textId="5BB6CB3C" w:rsidR="00B00B7E" w:rsidRPr="00A569B0" w:rsidRDefault="00B00B7E" w:rsidP="00B00B7E">
      <w:pPr>
        <w:jc w:val="both"/>
        <w:rPr>
          <w:rFonts w:ascii="Times New Roman" w:eastAsia="Calibri" w:hAnsi="Times New Roman" w:cs="Times New Roman"/>
          <w:sz w:val="22"/>
          <w:szCs w:val="22"/>
        </w:rPr>
      </w:pPr>
      <w:r w:rsidRPr="00A569B0">
        <w:rPr>
          <w:rFonts w:ascii="Times New Roman" w:eastAsia="Calibri" w:hAnsi="Times New Roman" w:cs="Times New Roman"/>
          <w:sz w:val="22"/>
          <w:szCs w:val="22"/>
        </w:rPr>
        <w:t xml:space="preserve">Türk Ticaret Kanunu’nun 157 ve 158. </w:t>
      </w:r>
      <w:r w:rsidR="00847039" w:rsidRPr="00A569B0">
        <w:rPr>
          <w:rFonts w:ascii="Times New Roman" w:eastAsia="Calibri" w:hAnsi="Times New Roman" w:cs="Times New Roman"/>
          <w:sz w:val="22"/>
          <w:szCs w:val="22"/>
        </w:rPr>
        <w:t>M</w:t>
      </w:r>
      <w:r w:rsidRPr="00A569B0">
        <w:rPr>
          <w:rFonts w:ascii="Times New Roman" w:eastAsia="Calibri" w:hAnsi="Times New Roman" w:cs="Times New Roman"/>
          <w:sz w:val="22"/>
          <w:szCs w:val="22"/>
        </w:rPr>
        <w:t>addeleri, birleşme sürecinde alacaklıların ve çalışanların haklarının korunmasını temel ilke olarak düzenler.</w:t>
      </w:r>
    </w:p>
    <w:p w14:paraId="6B41C969" w14:textId="77777777" w:rsidR="00B00B7E" w:rsidRPr="00A569B0" w:rsidRDefault="00B00B7E" w:rsidP="00B00B7E">
      <w:pPr>
        <w:jc w:val="both"/>
        <w:rPr>
          <w:rFonts w:ascii="Times New Roman" w:eastAsia="Calibri" w:hAnsi="Times New Roman" w:cs="Times New Roman"/>
          <w:sz w:val="22"/>
          <w:szCs w:val="22"/>
        </w:rPr>
      </w:pPr>
      <w:r w:rsidRPr="00A569B0">
        <w:rPr>
          <w:rFonts w:ascii="Times New Roman" w:eastAsia="Calibri" w:hAnsi="Times New Roman" w:cs="Times New Roman"/>
          <w:sz w:val="22"/>
          <w:szCs w:val="22"/>
        </w:rPr>
        <w:t>Böylece, birleşmenin sadece şirket ortaklarını değil, tüm paydaşları güvence altına alması sağlanır.</w:t>
      </w:r>
    </w:p>
    <w:p w14:paraId="55D8A71F" w14:textId="77777777" w:rsidR="00B00B7E" w:rsidRPr="00A569B0" w:rsidRDefault="00B00B7E" w:rsidP="00B00B7E">
      <w:pPr>
        <w:jc w:val="both"/>
        <w:rPr>
          <w:rFonts w:ascii="Times New Roman" w:eastAsia="Calibri" w:hAnsi="Times New Roman" w:cs="Times New Roman"/>
          <w:b/>
          <w:bCs/>
          <w:sz w:val="22"/>
          <w:szCs w:val="22"/>
        </w:rPr>
      </w:pPr>
      <w:r w:rsidRPr="00A569B0">
        <w:rPr>
          <w:rFonts w:ascii="Times New Roman" w:eastAsia="Calibri" w:hAnsi="Times New Roman" w:cs="Times New Roman"/>
          <w:b/>
          <w:bCs/>
          <w:sz w:val="22"/>
          <w:szCs w:val="22"/>
        </w:rPr>
        <w:t>Hizmet Sözleşmeleri</w:t>
      </w:r>
    </w:p>
    <w:p w14:paraId="73903257" w14:textId="77777777" w:rsidR="00B00B7E" w:rsidRPr="00A569B0" w:rsidRDefault="00B00B7E" w:rsidP="00B00B7E">
      <w:pPr>
        <w:jc w:val="both"/>
        <w:rPr>
          <w:rFonts w:ascii="Times New Roman" w:eastAsia="Calibri" w:hAnsi="Times New Roman" w:cs="Times New Roman"/>
          <w:sz w:val="22"/>
          <w:szCs w:val="22"/>
        </w:rPr>
      </w:pPr>
      <w:r w:rsidRPr="00A569B0">
        <w:rPr>
          <w:rFonts w:ascii="Times New Roman" w:eastAsia="Calibri" w:hAnsi="Times New Roman" w:cs="Times New Roman"/>
          <w:sz w:val="22"/>
          <w:szCs w:val="22"/>
        </w:rPr>
        <w:t>Çalışanlar açısından en önemli konulardan biri hizmet sözleşmelerinin devamıdır.</w:t>
      </w:r>
    </w:p>
    <w:p w14:paraId="7DE82AE3" w14:textId="77777777" w:rsidR="00B00B7E" w:rsidRPr="00A569B0" w:rsidRDefault="00B00B7E" w:rsidP="00B00B7E">
      <w:pPr>
        <w:jc w:val="both"/>
        <w:rPr>
          <w:rFonts w:ascii="Times New Roman" w:eastAsia="Calibri" w:hAnsi="Times New Roman" w:cs="Times New Roman"/>
          <w:sz w:val="22"/>
          <w:szCs w:val="22"/>
        </w:rPr>
      </w:pPr>
      <w:r w:rsidRPr="00A569B0">
        <w:rPr>
          <w:rFonts w:ascii="Times New Roman" w:eastAsia="Calibri" w:hAnsi="Times New Roman" w:cs="Times New Roman"/>
          <w:sz w:val="22"/>
          <w:szCs w:val="22"/>
        </w:rPr>
        <w:t>Birleşme durumunda çalışanların mevcut hizmet sözleşmelerinin devralan şirkete geçer.</w:t>
      </w:r>
    </w:p>
    <w:p w14:paraId="4EC24D43" w14:textId="77777777" w:rsidR="00B00B7E" w:rsidRPr="00A569B0" w:rsidRDefault="00B00B7E" w:rsidP="00B00B7E">
      <w:pPr>
        <w:jc w:val="both"/>
        <w:rPr>
          <w:rFonts w:ascii="Times New Roman" w:eastAsia="Calibri" w:hAnsi="Times New Roman" w:cs="Times New Roman"/>
          <w:sz w:val="22"/>
          <w:szCs w:val="22"/>
        </w:rPr>
      </w:pPr>
      <w:r w:rsidRPr="00A569B0">
        <w:rPr>
          <w:rFonts w:ascii="Times New Roman" w:eastAsia="Calibri" w:hAnsi="Times New Roman" w:cs="Times New Roman"/>
          <w:sz w:val="22"/>
          <w:szCs w:val="22"/>
        </w:rPr>
        <w:t>Çalışan, itiraz etmediği sürece aynı koşullarda görevine devam eder.</w:t>
      </w:r>
    </w:p>
    <w:p w14:paraId="0F1AD47E" w14:textId="77777777" w:rsidR="00B00B7E" w:rsidRPr="00A569B0" w:rsidRDefault="00B00B7E" w:rsidP="00B00B7E">
      <w:pPr>
        <w:jc w:val="both"/>
        <w:rPr>
          <w:rFonts w:ascii="Times New Roman" w:eastAsia="Calibri" w:hAnsi="Times New Roman" w:cs="Times New Roman"/>
          <w:sz w:val="22"/>
          <w:szCs w:val="22"/>
        </w:rPr>
      </w:pPr>
      <w:r w:rsidRPr="00A569B0">
        <w:rPr>
          <w:rFonts w:ascii="Times New Roman" w:eastAsia="Calibri" w:hAnsi="Times New Roman" w:cs="Times New Roman"/>
          <w:sz w:val="22"/>
          <w:szCs w:val="22"/>
        </w:rPr>
        <w:t>İtiraz edilmesi halinde sözleşme, yasal fesih süresinin sonunda sona erer.</w:t>
      </w:r>
    </w:p>
    <w:p w14:paraId="13568E63" w14:textId="77777777" w:rsidR="00B00B7E" w:rsidRPr="00A569B0" w:rsidRDefault="00B00B7E" w:rsidP="00B00B7E">
      <w:pPr>
        <w:jc w:val="both"/>
        <w:rPr>
          <w:rFonts w:ascii="Times New Roman" w:eastAsia="Calibri" w:hAnsi="Times New Roman" w:cs="Times New Roman"/>
          <w:sz w:val="22"/>
          <w:szCs w:val="22"/>
        </w:rPr>
      </w:pPr>
      <w:r w:rsidRPr="00A569B0">
        <w:rPr>
          <w:rFonts w:ascii="Times New Roman" w:eastAsia="Calibri" w:hAnsi="Times New Roman" w:cs="Times New Roman"/>
          <w:sz w:val="22"/>
          <w:szCs w:val="22"/>
        </w:rPr>
        <w:t>Bu düzenleme, çalışanların iş güvencesini korurken karar özgürlüğünü de garanti altına alır.</w:t>
      </w:r>
    </w:p>
    <w:p w14:paraId="7AA130AC" w14:textId="77777777" w:rsidR="00B00B7E" w:rsidRPr="00A569B0" w:rsidRDefault="00B00B7E" w:rsidP="00B00B7E">
      <w:pPr>
        <w:jc w:val="both"/>
        <w:rPr>
          <w:rFonts w:ascii="Times New Roman" w:eastAsia="Calibri" w:hAnsi="Times New Roman" w:cs="Times New Roman"/>
          <w:b/>
          <w:bCs/>
          <w:sz w:val="22"/>
          <w:szCs w:val="22"/>
        </w:rPr>
      </w:pPr>
      <w:r w:rsidRPr="00A569B0">
        <w:rPr>
          <w:rFonts w:ascii="Times New Roman" w:eastAsia="Calibri" w:hAnsi="Times New Roman" w:cs="Times New Roman"/>
          <w:b/>
          <w:bCs/>
          <w:sz w:val="22"/>
          <w:szCs w:val="22"/>
        </w:rPr>
        <w:t>Çalışan Hakları</w:t>
      </w:r>
    </w:p>
    <w:p w14:paraId="14D525FB" w14:textId="77777777" w:rsidR="00B00B7E" w:rsidRPr="00A569B0" w:rsidRDefault="00B00B7E" w:rsidP="00B00B7E">
      <w:pPr>
        <w:jc w:val="both"/>
        <w:rPr>
          <w:rFonts w:ascii="Times New Roman" w:eastAsia="Calibri" w:hAnsi="Times New Roman" w:cs="Times New Roman"/>
          <w:sz w:val="22"/>
          <w:szCs w:val="22"/>
        </w:rPr>
      </w:pPr>
      <w:r w:rsidRPr="00A569B0">
        <w:rPr>
          <w:rFonts w:ascii="Times New Roman" w:eastAsia="Calibri" w:hAnsi="Times New Roman" w:cs="Times New Roman"/>
          <w:sz w:val="22"/>
          <w:szCs w:val="22"/>
        </w:rPr>
        <w:t>Birleşme sürecinde çalışanların kazanılmış haklarının korunması büyük önem taşır.</w:t>
      </w:r>
    </w:p>
    <w:p w14:paraId="501ECC73" w14:textId="77777777" w:rsidR="00B00B7E" w:rsidRPr="00A569B0" w:rsidRDefault="00B00B7E" w:rsidP="00B00B7E">
      <w:pPr>
        <w:jc w:val="both"/>
        <w:rPr>
          <w:rFonts w:ascii="Times New Roman" w:eastAsia="Calibri" w:hAnsi="Times New Roman" w:cs="Times New Roman"/>
          <w:sz w:val="22"/>
          <w:szCs w:val="22"/>
        </w:rPr>
      </w:pPr>
      <w:r w:rsidRPr="00A569B0">
        <w:rPr>
          <w:rFonts w:ascii="Times New Roman" w:eastAsia="Calibri" w:hAnsi="Times New Roman" w:cs="Times New Roman"/>
          <w:sz w:val="22"/>
          <w:szCs w:val="22"/>
        </w:rPr>
        <w:t>Eski işveren ile devralan şirket, işçinin birleşmeden önce doğmuş ve birleşme gününe kadar doğacak tüm alacaklarından birlikte sorumludur.</w:t>
      </w:r>
    </w:p>
    <w:p w14:paraId="48962F71" w14:textId="77777777" w:rsidR="00B00B7E" w:rsidRPr="00A569B0" w:rsidRDefault="00B00B7E" w:rsidP="00B00B7E">
      <w:pPr>
        <w:jc w:val="both"/>
        <w:rPr>
          <w:rFonts w:ascii="Times New Roman" w:eastAsia="Calibri" w:hAnsi="Times New Roman" w:cs="Times New Roman"/>
          <w:sz w:val="22"/>
          <w:szCs w:val="22"/>
        </w:rPr>
      </w:pPr>
      <w:r w:rsidRPr="00A569B0">
        <w:rPr>
          <w:rFonts w:ascii="Times New Roman" w:eastAsia="Calibri" w:hAnsi="Times New Roman" w:cs="Times New Roman"/>
          <w:sz w:val="22"/>
          <w:szCs w:val="22"/>
        </w:rPr>
        <w:t>Bu sayede çalışanların mevcut hakları güvence altına alınır ve hak kayıpları engellenir.</w:t>
      </w:r>
    </w:p>
    <w:p w14:paraId="44A6EFD2" w14:textId="77777777" w:rsidR="00B00B7E" w:rsidRPr="00A569B0" w:rsidRDefault="00B00B7E" w:rsidP="00B00B7E">
      <w:pPr>
        <w:jc w:val="both"/>
        <w:rPr>
          <w:rFonts w:ascii="Times New Roman" w:eastAsia="Calibri" w:hAnsi="Times New Roman" w:cs="Times New Roman"/>
          <w:b/>
          <w:bCs/>
          <w:sz w:val="22"/>
          <w:szCs w:val="22"/>
        </w:rPr>
      </w:pPr>
      <w:r w:rsidRPr="00A569B0">
        <w:rPr>
          <w:rFonts w:ascii="Times New Roman" w:eastAsia="Calibri" w:hAnsi="Times New Roman" w:cs="Times New Roman"/>
          <w:b/>
          <w:bCs/>
          <w:sz w:val="22"/>
          <w:szCs w:val="22"/>
        </w:rPr>
        <w:t>Kısa Değerlendirme</w:t>
      </w:r>
    </w:p>
    <w:p w14:paraId="534B2919" w14:textId="77777777" w:rsidR="00B00B7E" w:rsidRPr="00A569B0" w:rsidRDefault="00B00B7E" w:rsidP="00B00B7E">
      <w:pPr>
        <w:jc w:val="both"/>
        <w:rPr>
          <w:rFonts w:ascii="Times New Roman" w:eastAsia="Calibri" w:hAnsi="Times New Roman" w:cs="Times New Roman"/>
          <w:sz w:val="22"/>
          <w:szCs w:val="22"/>
        </w:rPr>
      </w:pPr>
      <w:r w:rsidRPr="00A569B0">
        <w:rPr>
          <w:rFonts w:ascii="Times New Roman" w:eastAsia="Calibri" w:hAnsi="Times New Roman" w:cs="Times New Roman"/>
          <w:sz w:val="22"/>
          <w:szCs w:val="22"/>
        </w:rPr>
        <w:t>Birleşmeler, büyüme ve dönüşüm için önemli bir araç.</w:t>
      </w:r>
    </w:p>
    <w:p w14:paraId="05748DCF" w14:textId="77777777" w:rsidR="00B00B7E" w:rsidRPr="00A569B0" w:rsidRDefault="00B00B7E" w:rsidP="00B00B7E">
      <w:pPr>
        <w:jc w:val="both"/>
        <w:rPr>
          <w:rFonts w:ascii="Times New Roman" w:eastAsia="Calibri" w:hAnsi="Times New Roman" w:cs="Times New Roman"/>
          <w:sz w:val="22"/>
          <w:szCs w:val="22"/>
        </w:rPr>
      </w:pPr>
      <w:r w:rsidRPr="00A569B0">
        <w:rPr>
          <w:rFonts w:ascii="Times New Roman" w:eastAsia="Calibri" w:hAnsi="Times New Roman" w:cs="Times New Roman"/>
          <w:sz w:val="22"/>
          <w:szCs w:val="22"/>
        </w:rPr>
        <w:t>Uzun vadede başarı elde etmek isteyen şirketlerin önceliklerinden biri, çalışanların haklarını ve güvenliğini korumak olmalıdır.</w:t>
      </w:r>
    </w:p>
    <w:p w14:paraId="5A8136F1" w14:textId="08D82079" w:rsidR="00B00B7E" w:rsidRPr="00B00B7E" w:rsidRDefault="00B00B7E" w:rsidP="00B00B7E">
      <w:pPr>
        <w:jc w:val="both"/>
        <w:rPr>
          <w:rFonts w:ascii="Times New Roman" w:eastAsia="Calibri" w:hAnsi="Times New Roman" w:cs="Times New Roman"/>
          <w:sz w:val="22"/>
          <w:szCs w:val="22"/>
        </w:rPr>
      </w:pPr>
      <w:r w:rsidRPr="00A569B0">
        <w:rPr>
          <w:rFonts w:ascii="Times New Roman" w:eastAsia="Calibri" w:hAnsi="Times New Roman" w:cs="Times New Roman"/>
          <w:sz w:val="22"/>
          <w:szCs w:val="22"/>
        </w:rPr>
        <w:t>Türk Ticaret Kanunu’nun sağladığı korumalar, birleşmeleri finansal bir işlemden öteye taşıyarak sürdürülebilir bir kurumsal adım haline getirir.</w:t>
      </w:r>
    </w:p>
    <w:p w14:paraId="01481354" w14:textId="77777777" w:rsidR="00B00B7E" w:rsidRDefault="00B00B7E" w:rsidP="00B00B7E">
      <w:pPr>
        <w:spacing w:after="0"/>
        <w:jc w:val="both"/>
        <w:rPr>
          <w:rFonts w:ascii="Times New Roman" w:hAnsi="Times New Roman" w:cs="Times New Roman"/>
          <w:b/>
          <w:bCs/>
          <w:sz w:val="22"/>
          <w:szCs w:val="22"/>
        </w:rPr>
      </w:pPr>
    </w:p>
    <w:p w14:paraId="29097D6E" w14:textId="35ABC354" w:rsidR="00352545" w:rsidRPr="00B00B7E" w:rsidRDefault="00847039" w:rsidP="00847039">
      <w:pPr>
        <w:spacing w:after="0"/>
        <w:jc w:val="right"/>
        <w:rPr>
          <w:rFonts w:ascii="Times New Roman" w:hAnsi="Times New Roman" w:cs="Times New Roman"/>
          <w:b/>
          <w:bCs/>
          <w:sz w:val="22"/>
          <w:szCs w:val="22"/>
        </w:rPr>
      </w:pPr>
      <w:r>
        <w:rPr>
          <w:rFonts w:ascii="Times New Roman" w:hAnsi="Times New Roman" w:cs="Times New Roman"/>
          <w:b/>
          <w:bCs/>
          <w:sz w:val="22"/>
          <w:szCs w:val="22"/>
        </w:rPr>
        <w:t>EKİM 2025</w:t>
      </w:r>
    </w:p>
    <w:p w14:paraId="782B4807" w14:textId="77777777" w:rsidR="00CC3C45" w:rsidRDefault="00371A51" w:rsidP="00371A51">
      <w:pPr>
        <w:pStyle w:val="ListeParagraf"/>
        <w:numPr>
          <w:ilvl w:val="0"/>
          <w:numId w:val="2"/>
        </w:numPr>
        <w:spacing w:after="0"/>
        <w:ind w:left="0"/>
        <w:jc w:val="both"/>
        <w:rPr>
          <w:rFonts w:ascii="Times New Roman" w:hAnsi="Times New Roman" w:cs="Times New Roman"/>
          <w:b/>
          <w:bCs/>
          <w:sz w:val="22"/>
          <w:szCs w:val="22"/>
        </w:rPr>
      </w:pPr>
      <w:r w:rsidRPr="00371A51">
        <w:rPr>
          <w:rFonts w:ascii="Times New Roman" w:hAnsi="Times New Roman" w:cs="Times New Roman"/>
          <w:b/>
          <w:bCs/>
          <w:sz w:val="22"/>
          <w:szCs w:val="22"/>
        </w:rPr>
        <w:t>ŞİRKET BİRLEŞMELERİNDE REKABET KURUMU ONAYI</w:t>
      </w:r>
    </w:p>
    <w:p w14:paraId="787C63F5" w14:textId="77777777" w:rsidR="00CC3C45" w:rsidRDefault="00CC3C45" w:rsidP="00CC3C45">
      <w:pPr>
        <w:spacing w:after="0"/>
        <w:jc w:val="both"/>
        <w:rPr>
          <w:rFonts w:ascii="Times New Roman" w:hAnsi="Times New Roman" w:cs="Times New Roman"/>
          <w:b/>
          <w:bCs/>
          <w:sz w:val="22"/>
          <w:szCs w:val="22"/>
        </w:rPr>
      </w:pPr>
    </w:p>
    <w:p w14:paraId="57139EB2" w14:textId="77777777" w:rsidR="00CC3C45" w:rsidRPr="00A569B0" w:rsidRDefault="00371A51" w:rsidP="00CC3C45">
      <w:pPr>
        <w:jc w:val="both"/>
        <w:rPr>
          <w:rFonts w:ascii="Times New Roman" w:eastAsia="Calibri" w:hAnsi="Times New Roman" w:cs="Times New Roman"/>
          <w:sz w:val="22"/>
          <w:szCs w:val="22"/>
        </w:rPr>
      </w:pPr>
      <w:r w:rsidRPr="00CC3C45">
        <w:rPr>
          <w:rFonts w:ascii="Times New Roman" w:hAnsi="Times New Roman" w:cs="Times New Roman"/>
          <w:b/>
          <w:bCs/>
          <w:sz w:val="22"/>
          <w:szCs w:val="22"/>
        </w:rPr>
        <w:t xml:space="preserve"> </w:t>
      </w:r>
      <w:r w:rsidR="00CC3C45" w:rsidRPr="00A569B0">
        <w:rPr>
          <w:rFonts w:ascii="Times New Roman" w:eastAsia="Calibri" w:hAnsi="Times New Roman" w:cs="Times New Roman"/>
          <w:sz w:val="22"/>
          <w:szCs w:val="22"/>
        </w:rPr>
        <w:t xml:space="preserve">Şirket birleşmeleri ve devralmaları, ekonomik hayatın en önemli yapısal değişimlerinden biridir. Ancak bu tür işlemler, piyasada yoğunlaşma yaratarak rekabeti azaltma riski taşıyabilir. Türk rekabet hukuku, </w:t>
      </w:r>
      <w:r w:rsidR="00CC3C45" w:rsidRPr="00A569B0">
        <w:rPr>
          <w:rFonts w:ascii="Times New Roman" w:eastAsia="Calibri" w:hAnsi="Times New Roman" w:cs="Times New Roman"/>
          <w:sz w:val="22"/>
          <w:szCs w:val="22"/>
        </w:rPr>
        <w:lastRenderedPageBreak/>
        <w:t>bu riskleri önlemek amacıyla belirli büyüklükteki birleşme ve devralmalarda Rekabet Kurumu onayını zorunlu kılmıştır. Böylece hem yatırımcıların hukuki güvenliği sağlanır hem de rekabetçi piyasa yapısının korunması hedeflenir.</w:t>
      </w:r>
    </w:p>
    <w:p w14:paraId="26BBF3B3" w14:textId="77777777" w:rsidR="00CC3C45" w:rsidRPr="00A569B0" w:rsidRDefault="00CC3C45" w:rsidP="00CC3C45">
      <w:pPr>
        <w:jc w:val="both"/>
        <w:rPr>
          <w:rFonts w:ascii="Times New Roman" w:eastAsia="Calibri" w:hAnsi="Times New Roman" w:cs="Times New Roman"/>
          <w:b/>
          <w:bCs/>
          <w:sz w:val="22"/>
          <w:szCs w:val="22"/>
        </w:rPr>
      </w:pPr>
      <w:r w:rsidRPr="00A569B0">
        <w:rPr>
          <w:rFonts w:ascii="Times New Roman" w:eastAsia="Calibri" w:hAnsi="Times New Roman" w:cs="Times New Roman"/>
          <w:b/>
          <w:bCs/>
          <w:sz w:val="22"/>
          <w:szCs w:val="22"/>
        </w:rPr>
        <w:t>Hukuki Çerçeve</w:t>
      </w:r>
    </w:p>
    <w:p w14:paraId="1380D61F" w14:textId="77777777" w:rsidR="00CC3C45" w:rsidRPr="00A569B0" w:rsidRDefault="00CC3C45" w:rsidP="00CC3C45">
      <w:pPr>
        <w:jc w:val="both"/>
        <w:rPr>
          <w:rFonts w:ascii="Times New Roman" w:eastAsia="Calibri" w:hAnsi="Times New Roman" w:cs="Times New Roman"/>
          <w:sz w:val="22"/>
          <w:szCs w:val="22"/>
        </w:rPr>
      </w:pPr>
      <w:r w:rsidRPr="00A569B0">
        <w:rPr>
          <w:rFonts w:ascii="Times New Roman" w:eastAsia="Calibri" w:hAnsi="Times New Roman" w:cs="Times New Roman"/>
          <w:sz w:val="22"/>
          <w:szCs w:val="22"/>
        </w:rPr>
        <w:t>4054 sayılı Rekabetin Korunması Hakkında Kanun’un 7. maddesi, hâkim durum yaratacak veya mevcut hâkim durumu güçlendirerek rekabetin önemli ölçüde azalmasına yol açacak birleşme ve devralmaları yasaklamaktadır. Bu genel yasak çerçevesi, uygulamada ayrıntılı olarak 2010/4 sayılı “Birleşme ve Devralmalar Tebliği” ile somutlaştırılmıştır. Tebliğ, hangi eşik değerlerin aşılması halinde Kurul’a bildirim yapılması gerektiğini, hangi işlemlerin izin kapsamına girdiğini ve hangi durumların kapsam dışında kaldığını açıkça düzenler.</w:t>
      </w:r>
    </w:p>
    <w:p w14:paraId="50A330A9" w14:textId="77777777" w:rsidR="00CC3C45" w:rsidRPr="00A569B0" w:rsidRDefault="00CC3C45" w:rsidP="00CC3C45">
      <w:pPr>
        <w:jc w:val="both"/>
        <w:rPr>
          <w:rFonts w:ascii="Times New Roman" w:eastAsia="Calibri" w:hAnsi="Times New Roman" w:cs="Times New Roman"/>
          <w:b/>
          <w:bCs/>
          <w:sz w:val="22"/>
          <w:szCs w:val="22"/>
        </w:rPr>
      </w:pPr>
      <w:r w:rsidRPr="00A569B0">
        <w:rPr>
          <w:rFonts w:ascii="Times New Roman" w:eastAsia="Calibri" w:hAnsi="Times New Roman" w:cs="Times New Roman"/>
          <w:b/>
          <w:bCs/>
          <w:sz w:val="22"/>
          <w:szCs w:val="22"/>
        </w:rPr>
        <w:t>Onaya Tabi İşlemler</w:t>
      </w:r>
    </w:p>
    <w:p w14:paraId="1F8EB596" w14:textId="77777777" w:rsidR="00CC3C45" w:rsidRPr="00A569B0" w:rsidRDefault="00CC3C45" w:rsidP="00CC3C45">
      <w:pPr>
        <w:jc w:val="both"/>
        <w:rPr>
          <w:rFonts w:ascii="Times New Roman" w:eastAsia="Calibri" w:hAnsi="Times New Roman" w:cs="Times New Roman"/>
          <w:sz w:val="22"/>
          <w:szCs w:val="22"/>
        </w:rPr>
      </w:pPr>
      <w:r w:rsidRPr="00A569B0">
        <w:rPr>
          <w:rFonts w:ascii="Times New Roman" w:eastAsia="Calibri" w:hAnsi="Times New Roman" w:cs="Times New Roman"/>
          <w:sz w:val="22"/>
          <w:szCs w:val="22"/>
        </w:rPr>
        <w:t>2010/4 sayılı Tebliğ’in 7. maddesi, hangi birleşme ve devralmaların Rekabet Kurulu onayına tabi olacağını açıkça belirler.</w:t>
      </w:r>
    </w:p>
    <w:p w14:paraId="40D90E70" w14:textId="77777777" w:rsidR="00CC3C45" w:rsidRPr="00A569B0" w:rsidRDefault="00CC3C45" w:rsidP="00CC3C45">
      <w:pPr>
        <w:jc w:val="both"/>
        <w:rPr>
          <w:rFonts w:ascii="Times New Roman" w:eastAsia="Calibri" w:hAnsi="Times New Roman" w:cs="Times New Roman"/>
          <w:sz w:val="22"/>
          <w:szCs w:val="22"/>
        </w:rPr>
      </w:pPr>
      <w:r w:rsidRPr="00A569B0">
        <w:rPr>
          <w:rFonts w:ascii="Times New Roman" w:eastAsia="Calibri" w:hAnsi="Times New Roman" w:cs="Times New Roman"/>
          <w:sz w:val="22"/>
          <w:szCs w:val="22"/>
        </w:rPr>
        <w:t>a) İşlem taraflarının Türkiye ciroları toplamının yüz milyon TL’yi ve işlem taraflarından en az ikisinin Türkiye cirolarının ayrı ayrı otuz milyon TL’yi veya</w:t>
      </w:r>
    </w:p>
    <w:p w14:paraId="620BBB72" w14:textId="77777777" w:rsidR="00CC3C45" w:rsidRPr="00A569B0" w:rsidRDefault="00CC3C45" w:rsidP="00CC3C45">
      <w:pPr>
        <w:jc w:val="both"/>
        <w:rPr>
          <w:rFonts w:ascii="Times New Roman" w:eastAsia="Calibri" w:hAnsi="Times New Roman" w:cs="Times New Roman"/>
          <w:sz w:val="22"/>
          <w:szCs w:val="22"/>
        </w:rPr>
      </w:pPr>
      <w:r w:rsidRPr="00A569B0">
        <w:rPr>
          <w:rFonts w:ascii="Times New Roman" w:eastAsia="Calibri" w:hAnsi="Times New Roman" w:cs="Times New Roman"/>
          <w:sz w:val="22"/>
          <w:szCs w:val="22"/>
        </w:rPr>
        <w:t>b) Devralma işlemlerinde devre konu varlık ya da faaliyetin, birleşme işlemlerinde ise işlem taraflarından en az birinin Türkiye cirosunun otuz milyon TL’yi ve diğer işlem taraflarından en az birinin dünya cirosunun beş yüz milyon TL’yi aşması</w:t>
      </w:r>
    </w:p>
    <w:p w14:paraId="7722FFAB" w14:textId="77777777" w:rsidR="00CC3C45" w:rsidRPr="00A569B0" w:rsidRDefault="00CC3C45" w:rsidP="00CC3C45">
      <w:pPr>
        <w:jc w:val="both"/>
        <w:rPr>
          <w:rFonts w:ascii="Times New Roman" w:eastAsia="Calibri" w:hAnsi="Times New Roman" w:cs="Times New Roman"/>
          <w:sz w:val="22"/>
          <w:szCs w:val="22"/>
        </w:rPr>
      </w:pPr>
      <w:r w:rsidRPr="00A569B0">
        <w:rPr>
          <w:rFonts w:ascii="Times New Roman" w:eastAsia="Calibri" w:hAnsi="Times New Roman" w:cs="Times New Roman"/>
          <w:sz w:val="22"/>
          <w:szCs w:val="22"/>
        </w:rPr>
        <w:t>halinde söz konusu işlemin hukuki geçerlilik kazanabilmesi için Kuruldan izin alınması zorunludur.</w:t>
      </w:r>
    </w:p>
    <w:p w14:paraId="14B73B9C" w14:textId="77777777" w:rsidR="00CC3C45" w:rsidRPr="00A569B0" w:rsidRDefault="00CC3C45" w:rsidP="00CC3C45">
      <w:pPr>
        <w:jc w:val="both"/>
        <w:rPr>
          <w:rFonts w:ascii="Times New Roman" w:eastAsia="Calibri" w:hAnsi="Times New Roman" w:cs="Times New Roman"/>
          <w:sz w:val="22"/>
          <w:szCs w:val="22"/>
        </w:rPr>
      </w:pPr>
      <w:r w:rsidRPr="00A569B0">
        <w:rPr>
          <w:rFonts w:ascii="Times New Roman" w:eastAsia="Calibri" w:hAnsi="Times New Roman" w:cs="Times New Roman"/>
          <w:sz w:val="22"/>
          <w:szCs w:val="22"/>
        </w:rPr>
        <w:t>Türkiye coğrafi pazarında faaliyet gösteren veya ar-</w:t>
      </w:r>
      <w:proofErr w:type="spellStart"/>
      <w:r w:rsidRPr="00A569B0">
        <w:rPr>
          <w:rFonts w:ascii="Times New Roman" w:eastAsia="Calibri" w:hAnsi="Times New Roman" w:cs="Times New Roman"/>
          <w:sz w:val="22"/>
          <w:szCs w:val="22"/>
        </w:rPr>
        <w:t>ge</w:t>
      </w:r>
      <w:proofErr w:type="spellEnd"/>
      <w:r w:rsidRPr="00A569B0">
        <w:rPr>
          <w:rFonts w:ascii="Times New Roman" w:eastAsia="Calibri" w:hAnsi="Times New Roman" w:cs="Times New Roman"/>
          <w:sz w:val="22"/>
          <w:szCs w:val="22"/>
        </w:rPr>
        <w:t xml:space="preserve"> faaliyeti olan ya da Türkiye’deki kullanıcılara hizmet sunan teknoloji teşebbüslerinin devralınmasına ilişkin işlemlerde; birinci fıkranın (a) ve (b) bentlerinde yer alan iki yüz elli milyon TL eşikleri aranmaz.</w:t>
      </w:r>
    </w:p>
    <w:p w14:paraId="54768625" w14:textId="77777777" w:rsidR="00CC3C45" w:rsidRPr="00A569B0" w:rsidRDefault="00CC3C45" w:rsidP="00CC3C45">
      <w:pPr>
        <w:jc w:val="both"/>
        <w:rPr>
          <w:rFonts w:ascii="Times New Roman" w:eastAsia="Calibri" w:hAnsi="Times New Roman" w:cs="Times New Roman"/>
          <w:b/>
          <w:bCs/>
          <w:sz w:val="22"/>
          <w:szCs w:val="22"/>
        </w:rPr>
      </w:pPr>
      <w:r w:rsidRPr="00A569B0">
        <w:rPr>
          <w:rFonts w:ascii="Times New Roman" w:eastAsia="Calibri" w:hAnsi="Times New Roman" w:cs="Times New Roman"/>
          <w:b/>
          <w:bCs/>
          <w:sz w:val="22"/>
          <w:szCs w:val="22"/>
        </w:rPr>
        <w:t>Sonuç ve Değerlendirme</w:t>
      </w:r>
    </w:p>
    <w:p w14:paraId="6205154D" w14:textId="77777777" w:rsidR="00CC3C45" w:rsidRPr="00A569B0" w:rsidRDefault="00CC3C45" w:rsidP="00CC3C45">
      <w:pPr>
        <w:jc w:val="both"/>
        <w:rPr>
          <w:rFonts w:ascii="Times New Roman" w:eastAsia="Calibri" w:hAnsi="Times New Roman" w:cs="Times New Roman"/>
          <w:sz w:val="22"/>
          <w:szCs w:val="22"/>
        </w:rPr>
      </w:pPr>
      <w:r w:rsidRPr="00A569B0">
        <w:rPr>
          <w:rFonts w:ascii="Times New Roman" w:eastAsia="Calibri" w:hAnsi="Times New Roman" w:cs="Times New Roman"/>
          <w:sz w:val="22"/>
          <w:szCs w:val="22"/>
        </w:rPr>
        <w:t>Rekabet Kurulu onayı, birleşme ve devralma işlemlerinde pazardaki dengeyi korumak için kritik bir denetim işlevi görür. Şirketlerin yalnızca bildirim yükümlülüklerine odaklanması yeterli değildir; aynı zamanda işlemden doğabilecek rekabet etkilerini öngörmeleri ve bu çerçevede hazırlık yapmaları gerekir. Bu yaklaşım, hem işlemin güvenli şekilde tamamlanmasını sağlar hem de uzun vadede şirketlerin pazardaki konumlarını daha sağlam bir zemine taşır.</w:t>
      </w:r>
    </w:p>
    <w:p w14:paraId="6F0E5801" w14:textId="780F1F55" w:rsidR="00371A51" w:rsidRDefault="00371A51" w:rsidP="00CC3C45">
      <w:pPr>
        <w:spacing w:after="0"/>
        <w:jc w:val="both"/>
        <w:rPr>
          <w:rFonts w:ascii="Times New Roman" w:hAnsi="Times New Roman" w:cs="Times New Roman"/>
          <w:b/>
          <w:bCs/>
          <w:sz w:val="22"/>
          <w:szCs w:val="22"/>
        </w:rPr>
      </w:pPr>
    </w:p>
    <w:p w14:paraId="74B114AC" w14:textId="56FBF3EC" w:rsidR="00CC3C45" w:rsidRPr="00CC3C45" w:rsidRDefault="008275A9" w:rsidP="008275A9">
      <w:pPr>
        <w:spacing w:after="0"/>
        <w:jc w:val="right"/>
        <w:rPr>
          <w:rFonts w:ascii="Times New Roman" w:hAnsi="Times New Roman" w:cs="Times New Roman"/>
          <w:b/>
          <w:bCs/>
          <w:sz w:val="22"/>
          <w:szCs w:val="22"/>
        </w:rPr>
      </w:pPr>
      <w:r>
        <w:rPr>
          <w:rFonts w:ascii="Times New Roman" w:hAnsi="Times New Roman" w:cs="Times New Roman"/>
          <w:b/>
          <w:bCs/>
          <w:sz w:val="22"/>
          <w:szCs w:val="22"/>
        </w:rPr>
        <w:t>ARALIK 2025</w:t>
      </w:r>
    </w:p>
    <w:p w14:paraId="7E3EB34E" w14:textId="77777777" w:rsidR="00C52202" w:rsidRDefault="00371A51" w:rsidP="00371A51">
      <w:pPr>
        <w:pStyle w:val="ListeParagraf"/>
        <w:numPr>
          <w:ilvl w:val="0"/>
          <w:numId w:val="2"/>
        </w:numPr>
        <w:spacing w:after="0"/>
        <w:ind w:left="0"/>
        <w:jc w:val="both"/>
        <w:rPr>
          <w:rFonts w:ascii="Times New Roman" w:hAnsi="Times New Roman" w:cs="Times New Roman"/>
          <w:b/>
          <w:bCs/>
          <w:sz w:val="22"/>
          <w:szCs w:val="22"/>
        </w:rPr>
      </w:pPr>
      <w:r w:rsidRPr="00371A51">
        <w:rPr>
          <w:rFonts w:ascii="Times New Roman" w:hAnsi="Times New Roman" w:cs="Times New Roman"/>
          <w:b/>
          <w:bCs/>
          <w:sz w:val="22"/>
          <w:szCs w:val="22"/>
        </w:rPr>
        <w:t>ŞİRKET KURDUKTAN SONRA EN SIK YAPILAN 3 HUKUKİ HATA</w:t>
      </w:r>
    </w:p>
    <w:p w14:paraId="1FEA982C" w14:textId="77777777" w:rsidR="00C52202" w:rsidRDefault="00C52202" w:rsidP="00C52202">
      <w:pPr>
        <w:spacing w:after="0"/>
        <w:jc w:val="both"/>
        <w:rPr>
          <w:rFonts w:ascii="Times New Roman" w:hAnsi="Times New Roman" w:cs="Times New Roman"/>
          <w:b/>
          <w:bCs/>
          <w:sz w:val="22"/>
          <w:szCs w:val="22"/>
        </w:rPr>
      </w:pPr>
    </w:p>
    <w:p w14:paraId="05DC8603" w14:textId="677A0EAC" w:rsidR="00C52202" w:rsidRPr="000E6188" w:rsidRDefault="00C52202" w:rsidP="00C52202">
      <w:pPr>
        <w:jc w:val="both"/>
        <w:rPr>
          <w:rFonts w:ascii="Times New Roman" w:eastAsia="Calibri" w:hAnsi="Times New Roman" w:cs="Times New Roman"/>
        </w:rPr>
      </w:pPr>
      <w:r w:rsidRPr="000E6188">
        <w:rPr>
          <w:rFonts w:ascii="Times New Roman" w:eastAsia="Calibri" w:hAnsi="Times New Roman" w:cs="Times New Roman"/>
        </w:rPr>
        <w:t>Şirket kurulurken atılan imzalar çoğu zaman sürecin tamamlandığı düşüncesini doğurur.</w:t>
      </w:r>
    </w:p>
    <w:p w14:paraId="780DD324" w14:textId="77777777" w:rsidR="00C52202" w:rsidRPr="000E6188" w:rsidRDefault="00C52202" w:rsidP="00C52202">
      <w:pPr>
        <w:jc w:val="both"/>
        <w:rPr>
          <w:rFonts w:ascii="Times New Roman" w:eastAsia="Calibri" w:hAnsi="Times New Roman" w:cs="Times New Roman"/>
        </w:rPr>
      </w:pPr>
      <w:r w:rsidRPr="000E6188">
        <w:rPr>
          <w:rFonts w:ascii="Times New Roman" w:eastAsia="Calibri" w:hAnsi="Times New Roman" w:cs="Times New Roman"/>
        </w:rPr>
        <w:t>Oysa hukuki çerçeve tam bu noktada şekillenmeye başlar ve şirket faaliyet alanına girdikçe görünmeyen riskler daha net ortaya çıkar.</w:t>
      </w:r>
    </w:p>
    <w:p w14:paraId="4569F2CE" w14:textId="77777777" w:rsidR="00C52202" w:rsidRPr="000E6188" w:rsidRDefault="00C52202" w:rsidP="00C52202">
      <w:pPr>
        <w:jc w:val="both"/>
        <w:rPr>
          <w:rFonts w:ascii="Times New Roman" w:eastAsia="Calibri" w:hAnsi="Times New Roman" w:cs="Times New Roman"/>
        </w:rPr>
      </w:pPr>
      <w:r w:rsidRPr="000E6188">
        <w:rPr>
          <w:rFonts w:ascii="Times New Roman" w:eastAsia="Calibri" w:hAnsi="Times New Roman" w:cs="Times New Roman"/>
        </w:rPr>
        <w:t>Bu nedenle kuruluş sonrası dönem, ticari hayatın önemli hukuki aşamalarından biri hâline gelir.</w:t>
      </w:r>
    </w:p>
    <w:p w14:paraId="0C94A3E1" w14:textId="5091D56B" w:rsidR="00C52202" w:rsidRPr="00977B42" w:rsidRDefault="00C52202" w:rsidP="00977B42">
      <w:pPr>
        <w:pStyle w:val="ListeParagraf"/>
        <w:numPr>
          <w:ilvl w:val="0"/>
          <w:numId w:val="15"/>
        </w:numPr>
        <w:jc w:val="both"/>
        <w:rPr>
          <w:rFonts w:ascii="Times New Roman" w:eastAsia="Calibri" w:hAnsi="Times New Roman" w:cs="Times New Roman"/>
          <w:b/>
          <w:bCs/>
        </w:rPr>
      </w:pPr>
      <w:r w:rsidRPr="00977B42">
        <w:rPr>
          <w:rFonts w:ascii="Times New Roman" w:eastAsia="Calibri" w:hAnsi="Times New Roman" w:cs="Times New Roman"/>
          <w:b/>
          <w:bCs/>
        </w:rPr>
        <w:t>Ortaklar Arası İlişkinin Belirsiz Kalması</w:t>
      </w:r>
    </w:p>
    <w:p w14:paraId="3D5F9673" w14:textId="77777777" w:rsidR="00C52202" w:rsidRPr="000E6188" w:rsidRDefault="00C52202" w:rsidP="00C52202">
      <w:pPr>
        <w:jc w:val="both"/>
        <w:rPr>
          <w:rFonts w:ascii="Times New Roman" w:eastAsia="Calibri" w:hAnsi="Times New Roman" w:cs="Times New Roman"/>
        </w:rPr>
      </w:pPr>
      <w:r w:rsidRPr="000E6188">
        <w:rPr>
          <w:rFonts w:ascii="Times New Roman" w:eastAsia="Calibri" w:hAnsi="Times New Roman" w:cs="Times New Roman"/>
        </w:rPr>
        <w:t>Kuruluş heyecanı içinde çoğu ortaklık ilişkisi yazılı bir düzene oturtulmadan ilerler.</w:t>
      </w:r>
    </w:p>
    <w:p w14:paraId="171B9DF6" w14:textId="77777777" w:rsidR="00C52202" w:rsidRPr="000E6188" w:rsidRDefault="00C52202" w:rsidP="00C52202">
      <w:pPr>
        <w:jc w:val="both"/>
        <w:rPr>
          <w:rFonts w:ascii="Times New Roman" w:eastAsia="Calibri" w:hAnsi="Times New Roman" w:cs="Times New Roman"/>
        </w:rPr>
      </w:pPr>
      <w:r w:rsidRPr="000E6188">
        <w:rPr>
          <w:rFonts w:ascii="Times New Roman" w:eastAsia="Calibri" w:hAnsi="Times New Roman" w:cs="Times New Roman"/>
        </w:rPr>
        <w:lastRenderedPageBreak/>
        <w:t>Yönetimin kim tarafından yürütüleceği, kararların hangi çoğunlukla alınacağı ya da bir ortağın ayrılması hâlinde şirketin nasıl hareket edeceği tanımlanmadığında, başlangıçta önemsiz görünen konular ilerleyen dönemlerde ciddi uyuşmazlıklara dönüşür.</w:t>
      </w:r>
    </w:p>
    <w:p w14:paraId="1987943A" w14:textId="77777777" w:rsidR="00C52202" w:rsidRPr="000E6188" w:rsidRDefault="00C52202" w:rsidP="00C52202">
      <w:pPr>
        <w:jc w:val="both"/>
        <w:rPr>
          <w:rFonts w:ascii="Times New Roman" w:eastAsia="Calibri" w:hAnsi="Times New Roman" w:cs="Times New Roman"/>
        </w:rPr>
      </w:pPr>
      <w:r w:rsidRPr="000E6188">
        <w:rPr>
          <w:rFonts w:ascii="Times New Roman" w:eastAsia="Calibri" w:hAnsi="Times New Roman" w:cs="Times New Roman"/>
        </w:rPr>
        <w:t>Bu nedenle ortaklar arasındaki hukuki düzen, şirketin büyüme sürecinin ilk basamağında ele alınması gereken temel yapıdır.</w:t>
      </w:r>
    </w:p>
    <w:p w14:paraId="014E2ED8" w14:textId="77777777" w:rsidR="00C52202" w:rsidRPr="000E6188" w:rsidRDefault="00C52202" w:rsidP="00C52202">
      <w:pPr>
        <w:jc w:val="both"/>
        <w:rPr>
          <w:rFonts w:ascii="Times New Roman" w:eastAsia="Calibri" w:hAnsi="Times New Roman" w:cs="Times New Roman"/>
          <w:b/>
          <w:bCs/>
        </w:rPr>
      </w:pPr>
      <w:r w:rsidRPr="000E6188">
        <w:rPr>
          <w:rFonts w:ascii="Times New Roman" w:eastAsia="Calibri" w:hAnsi="Times New Roman" w:cs="Times New Roman"/>
          <w:b/>
          <w:bCs/>
        </w:rPr>
        <w:t>2. Çalışan ve Tedarikçi İlişkilerinin Dayanıklı Bir Yapıya Kavuşturulmaması</w:t>
      </w:r>
    </w:p>
    <w:p w14:paraId="2F67C9AB" w14:textId="77777777" w:rsidR="00C52202" w:rsidRPr="000E6188" w:rsidRDefault="00C52202" w:rsidP="00C52202">
      <w:pPr>
        <w:jc w:val="both"/>
        <w:rPr>
          <w:rFonts w:ascii="Times New Roman" w:eastAsia="Calibri" w:hAnsi="Times New Roman" w:cs="Times New Roman"/>
        </w:rPr>
      </w:pPr>
      <w:r w:rsidRPr="000E6188">
        <w:rPr>
          <w:rFonts w:ascii="Times New Roman" w:eastAsia="Calibri" w:hAnsi="Times New Roman" w:cs="Times New Roman"/>
        </w:rPr>
        <w:t>Ortaklık yapısına ilişkin belirsizlikler, kuruluş sonrası dönemin yalnızca bir kısmını oluşturur.</w:t>
      </w:r>
    </w:p>
    <w:p w14:paraId="3BB07D9D" w14:textId="77777777" w:rsidR="00C52202" w:rsidRPr="000E6188" w:rsidRDefault="00C52202" w:rsidP="00C52202">
      <w:pPr>
        <w:jc w:val="both"/>
        <w:rPr>
          <w:rFonts w:ascii="Times New Roman" w:eastAsia="Calibri" w:hAnsi="Times New Roman" w:cs="Times New Roman"/>
        </w:rPr>
      </w:pPr>
      <w:r w:rsidRPr="000E6188">
        <w:rPr>
          <w:rFonts w:ascii="Times New Roman" w:eastAsia="Calibri" w:hAnsi="Times New Roman" w:cs="Times New Roman"/>
        </w:rPr>
        <w:t>Şirket faaliyet göstermeye başladığında, bu kez çalışanlar ve tedarikçilerle kurulan ilişkilerin hukuki zemini önem kazanmaktadır.</w:t>
      </w:r>
    </w:p>
    <w:p w14:paraId="7CCFC2DD" w14:textId="77777777" w:rsidR="00C52202" w:rsidRPr="000E6188" w:rsidRDefault="00C52202" w:rsidP="00C52202">
      <w:pPr>
        <w:jc w:val="both"/>
        <w:rPr>
          <w:rFonts w:ascii="Times New Roman" w:eastAsia="Calibri" w:hAnsi="Times New Roman" w:cs="Times New Roman"/>
        </w:rPr>
      </w:pPr>
      <w:r w:rsidRPr="000E6188">
        <w:rPr>
          <w:rFonts w:ascii="Times New Roman" w:eastAsia="Calibri" w:hAnsi="Times New Roman" w:cs="Times New Roman"/>
        </w:rPr>
        <w:t>İşe alım süreçlerinin sözleşmesiz yürütülmesi, gizlilik ve fikri mülkiyet hükümlerinin açık şekilde düzenlenmemesi ya da tedarikçilerle yapılan çalışmalarda kapsamın net tanımlanmaması, şirketin büyüme aşamalarında ciddi riskler doğurur.</w:t>
      </w:r>
    </w:p>
    <w:p w14:paraId="4973A41A" w14:textId="77777777" w:rsidR="00C52202" w:rsidRPr="000E6188" w:rsidRDefault="00C52202" w:rsidP="00C52202">
      <w:pPr>
        <w:jc w:val="both"/>
        <w:rPr>
          <w:rFonts w:ascii="Times New Roman" w:eastAsia="Calibri" w:hAnsi="Times New Roman" w:cs="Times New Roman"/>
        </w:rPr>
      </w:pPr>
      <w:r w:rsidRPr="000E6188">
        <w:rPr>
          <w:rFonts w:ascii="Times New Roman" w:eastAsia="Calibri" w:hAnsi="Times New Roman" w:cs="Times New Roman"/>
        </w:rPr>
        <w:t>Bu nedenle operasyonel ilişkilerin kuruluşun hemen ardından sağlam bir hukuki çerçeveye oturtulması temel bir gerekliliktir.</w:t>
      </w:r>
    </w:p>
    <w:p w14:paraId="746B512F" w14:textId="77777777" w:rsidR="00C52202" w:rsidRPr="000E6188" w:rsidRDefault="00C52202" w:rsidP="00C52202">
      <w:pPr>
        <w:jc w:val="both"/>
        <w:rPr>
          <w:rFonts w:ascii="Times New Roman" w:eastAsia="Calibri" w:hAnsi="Times New Roman" w:cs="Times New Roman"/>
          <w:b/>
          <w:bCs/>
        </w:rPr>
      </w:pPr>
      <w:r w:rsidRPr="000E6188">
        <w:rPr>
          <w:rFonts w:ascii="Times New Roman" w:eastAsia="Calibri" w:hAnsi="Times New Roman" w:cs="Times New Roman"/>
          <w:b/>
          <w:bCs/>
        </w:rPr>
        <w:t>3. Ticari Sözleşmelerde Standart Oluşturulmaması</w:t>
      </w:r>
    </w:p>
    <w:p w14:paraId="54166CD0" w14:textId="77777777" w:rsidR="00C52202" w:rsidRPr="000E6188" w:rsidRDefault="00C52202" w:rsidP="00C52202">
      <w:pPr>
        <w:jc w:val="both"/>
        <w:rPr>
          <w:rFonts w:ascii="Times New Roman" w:eastAsia="Calibri" w:hAnsi="Times New Roman" w:cs="Times New Roman"/>
        </w:rPr>
      </w:pPr>
      <w:r w:rsidRPr="000E6188">
        <w:rPr>
          <w:rFonts w:ascii="Times New Roman" w:eastAsia="Calibri" w:hAnsi="Times New Roman" w:cs="Times New Roman"/>
        </w:rPr>
        <w:t>Faaliyet genişledikçe en görünür sorunlardan biri, ticari sözleşmelerin tutarlı bir yapıya sahip olmamasıdır.</w:t>
      </w:r>
    </w:p>
    <w:p w14:paraId="7B594166" w14:textId="77777777" w:rsidR="00C52202" w:rsidRPr="000E6188" w:rsidRDefault="00C52202" w:rsidP="00C52202">
      <w:pPr>
        <w:jc w:val="both"/>
        <w:rPr>
          <w:rFonts w:ascii="Times New Roman" w:eastAsia="Calibri" w:hAnsi="Times New Roman" w:cs="Times New Roman"/>
        </w:rPr>
      </w:pPr>
      <w:r w:rsidRPr="000E6188">
        <w:rPr>
          <w:rFonts w:ascii="Times New Roman" w:eastAsia="Calibri" w:hAnsi="Times New Roman" w:cs="Times New Roman"/>
        </w:rPr>
        <w:t>Teslim tarihleri, ödeme şartları, ayıp ve gecikme hükümleri, fikri hakların paylaşımı ve uyuşmazlık çözüm yolu farklı işlerde farklı şekillerde düzenlenirse, şirket her yeni işlemde yeni bir riskle karşı karşıya kalır.</w:t>
      </w:r>
    </w:p>
    <w:p w14:paraId="2A2EDE17" w14:textId="77777777" w:rsidR="00C52202" w:rsidRPr="000E6188" w:rsidRDefault="00C52202" w:rsidP="00C52202">
      <w:pPr>
        <w:jc w:val="both"/>
        <w:rPr>
          <w:rFonts w:ascii="Times New Roman" w:eastAsia="Calibri" w:hAnsi="Times New Roman" w:cs="Times New Roman"/>
        </w:rPr>
      </w:pPr>
      <w:r w:rsidRPr="000E6188">
        <w:rPr>
          <w:rFonts w:ascii="Times New Roman" w:eastAsia="Calibri" w:hAnsi="Times New Roman" w:cs="Times New Roman"/>
        </w:rPr>
        <w:t>Faaliyet hacmi arttıkça bu dağınıklığın etkisi büyür ve şirketin hukuki gücü zayıflar.</w:t>
      </w:r>
    </w:p>
    <w:p w14:paraId="630AF1E5" w14:textId="77777777" w:rsidR="00C52202" w:rsidRPr="000E6188" w:rsidRDefault="00C52202" w:rsidP="00C52202">
      <w:pPr>
        <w:jc w:val="both"/>
        <w:rPr>
          <w:rFonts w:ascii="Times New Roman" w:eastAsia="Calibri" w:hAnsi="Times New Roman" w:cs="Times New Roman"/>
        </w:rPr>
      </w:pPr>
      <w:r w:rsidRPr="000E6188">
        <w:rPr>
          <w:rFonts w:ascii="Times New Roman" w:eastAsia="Calibri" w:hAnsi="Times New Roman" w:cs="Times New Roman"/>
        </w:rPr>
        <w:t>Bu nedenle kuruluş sonrası dönemin en önemli adımlarından biri, ticari ilişkileri koruyan standart bir sözleşme düzeni kurmaktır.</w:t>
      </w:r>
    </w:p>
    <w:p w14:paraId="35EEBA5B" w14:textId="77777777" w:rsidR="00C52202" w:rsidRPr="000E6188" w:rsidRDefault="00C52202" w:rsidP="00C52202">
      <w:pPr>
        <w:jc w:val="both"/>
        <w:rPr>
          <w:rFonts w:ascii="Times New Roman" w:eastAsia="Calibri" w:hAnsi="Times New Roman" w:cs="Times New Roman"/>
          <w:b/>
          <w:bCs/>
        </w:rPr>
      </w:pPr>
      <w:r w:rsidRPr="000E6188">
        <w:rPr>
          <w:rFonts w:ascii="Times New Roman" w:eastAsia="Calibri" w:hAnsi="Times New Roman" w:cs="Times New Roman"/>
          <w:b/>
          <w:bCs/>
        </w:rPr>
        <w:t>Genel Değerlendirme</w:t>
      </w:r>
    </w:p>
    <w:p w14:paraId="226FF892" w14:textId="77777777" w:rsidR="00C52202" w:rsidRPr="000E6188" w:rsidRDefault="00C52202" w:rsidP="00C52202">
      <w:pPr>
        <w:jc w:val="both"/>
        <w:rPr>
          <w:rFonts w:ascii="Times New Roman" w:eastAsia="Calibri" w:hAnsi="Times New Roman" w:cs="Times New Roman"/>
        </w:rPr>
      </w:pPr>
      <w:r w:rsidRPr="000E6188">
        <w:rPr>
          <w:rFonts w:ascii="Times New Roman" w:eastAsia="Calibri" w:hAnsi="Times New Roman" w:cs="Times New Roman"/>
        </w:rPr>
        <w:t>Tüm bu başlıklar birlikte düşünüldüğünde, şirket kurulduktan sonra atılan hukuki adımların uzun vadeli etkiler yarattığı açıkça görülür.</w:t>
      </w:r>
    </w:p>
    <w:p w14:paraId="3C9FC5C4" w14:textId="77777777" w:rsidR="00C52202" w:rsidRPr="000E6188" w:rsidRDefault="00C52202" w:rsidP="00C52202">
      <w:pPr>
        <w:jc w:val="both"/>
        <w:rPr>
          <w:rFonts w:ascii="Times New Roman" w:eastAsia="Calibri" w:hAnsi="Times New Roman" w:cs="Times New Roman"/>
        </w:rPr>
      </w:pPr>
      <w:r w:rsidRPr="000E6188">
        <w:rPr>
          <w:rFonts w:ascii="Times New Roman" w:eastAsia="Calibri" w:hAnsi="Times New Roman" w:cs="Times New Roman"/>
        </w:rPr>
        <w:t>Ortaklık yapısının netleştirilmesi, çalışan ve tedarikçi ilişkilerinin hukuki güvenceye kavuşturulması ve ticari sözleşme düzeninin oluşturulması, şirketin kurumsal bütünlüğünü doğrudan etkileyen unsurlardır.</w:t>
      </w:r>
    </w:p>
    <w:p w14:paraId="5872CA0A" w14:textId="77777777" w:rsidR="00C52202" w:rsidRPr="000E6188" w:rsidRDefault="00C52202" w:rsidP="00C52202">
      <w:pPr>
        <w:jc w:val="both"/>
        <w:rPr>
          <w:rFonts w:ascii="Times New Roman" w:eastAsia="Calibri" w:hAnsi="Times New Roman" w:cs="Times New Roman"/>
        </w:rPr>
      </w:pPr>
      <w:r w:rsidRPr="000E6188">
        <w:rPr>
          <w:rFonts w:ascii="Times New Roman" w:eastAsia="Calibri" w:hAnsi="Times New Roman" w:cs="Times New Roman"/>
        </w:rPr>
        <w:t>Bu nedenle kuruluş sonrası dönemin dikkatle yönetilmesi ve hukuki çerçevenin erken aşamada oluşturulması, ilerleyen yıllarda şirketin karşılaşacağı riskleri önemli ölçüde azaltır.</w:t>
      </w:r>
    </w:p>
    <w:p w14:paraId="14530E29" w14:textId="46BDD9AB" w:rsidR="00371A51" w:rsidRDefault="00371A51" w:rsidP="00C52202">
      <w:pPr>
        <w:spacing w:after="0"/>
        <w:jc w:val="both"/>
        <w:rPr>
          <w:rFonts w:ascii="Times New Roman" w:hAnsi="Times New Roman" w:cs="Times New Roman"/>
          <w:b/>
          <w:bCs/>
          <w:sz w:val="22"/>
          <w:szCs w:val="22"/>
        </w:rPr>
      </w:pPr>
    </w:p>
    <w:p w14:paraId="4C2D9025" w14:textId="31E0CC51" w:rsidR="00352545" w:rsidRPr="00C52202" w:rsidRDefault="00977B42" w:rsidP="00977B42">
      <w:pPr>
        <w:spacing w:after="0"/>
        <w:jc w:val="right"/>
        <w:rPr>
          <w:rFonts w:ascii="Times New Roman" w:hAnsi="Times New Roman" w:cs="Times New Roman"/>
          <w:b/>
          <w:bCs/>
          <w:sz w:val="22"/>
          <w:szCs w:val="22"/>
        </w:rPr>
      </w:pPr>
      <w:r>
        <w:rPr>
          <w:rFonts w:ascii="Times New Roman" w:hAnsi="Times New Roman" w:cs="Times New Roman"/>
          <w:b/>
          <w:bCs/>
          <w:sz w:val="22"/>
          <w:szCs w:val="22"/>
        </w:rPr>
        <w:t>ŞUBAT 2026</w:t>
      </w:r>
    </w:p>
    <w:p w14:paraId="5152EEAB" w14:textId="77777777" w:rsidR="00371A51" w:rsidRDefault="00371A51" w:rsidP="00371A51">
      <w:pPr>
        <w:pStyle w:val="ListeParagraf"/>
        <w:numPr>
          <w:ilvl w:val="0"/>
          <w:numId w:val="2"/>
        </w:numPr>
        <w:spacing w:after="0"/>
        <w:ind w:left="0"/>
        <w:jc w:val="both"/>
        <w:rPr>
          <w:rFonts w:ascii="Times New Roman" w:hAnsi="Times New Roman" w:cs="Times New Roman"/>
          <w:b/>
          <w:bCs/>
          <w:sz w:val="22"/>
          <w:szCs w:val="22"/>
        </w:rPr>
      </w:pPr>
      <w:r w:rsidRPr="00371A51">
        <w:rPr>
          <w:rFonts w:ascii="Times New Roman" w:hAnsi="Times New Roman" w:cs="Times New Roman"/>
          <w:b/>
          <w:bCs/>
          <w:sz w:val="22"/>
          <w:szCs w:val="22"/>
        </w:rPr>
        <w:t xml:space="preserve">ŞİRKET KURULUŞUNDA BİLİNMESİ GEREKEN 7 HUKUKİ ADIM </w:t>
      </w:r>
    </w:p>
    <w:p w14:paraId="4030DBC6" w14:textId="77777777" w:rsidR="00C8012F" w:rsidRDefault="00C8012F" w:rsidP="00C8012F">
      <w:pPr>
        <w:spacing w:after="0"/>
        <w:jc w:val="both"/>
        <w:rPr>
          <w:rFonts w:ascii="Times New Roman" w:hAnsi="Times New Roman" w:cs="Times New Roman"/>
          <w:b/>
          <w:bCs/>
          <w:sz w:val="22"/>
          <w:szCs w:val="22"/>
        </w:rPr>
      </w:pPr>
    </w:p>
    <w:p w14:paraId="197ED83C" w14:textId="746D6306" w:rsidR="00C8012F" w:rsidRPr="005555F8" w:rsidRDefault="00C8012F" w:rsidP="005555F8">
      <w:pPr>
        <w:pStyle w:val="ListeParagraf"/>
        <w:keepNext/>
        <w:keepLines/>
        <w:numPr>
          <w:ilvl w:val="0"/>
          <w:numId w:val="16"/>
        </w:numPr>
        <w:spacing w:before="281" w:after="281"/>
        <w:jc w:val="both"/>
        <w:outlineLvl w:val="2"/>
        <w:rPr>
          <w:rFonts w:ascii="Times New Roman" w:eastAsia="Calibri" w:hAnsi="Times New Roman" w:cs="Times New Roman"/>
          <w:b/>
          <w:bCs/>
          <w:sz w:val="22"/>
          <w:szCs w:val="22"/>
        </w:rPr>
      </w:pPr>
      <w:r w:rsidRPr="005555F8">
        <w:rPr>
          <w:rFonts w:ascii="Times New Roman" w:eastAsia="Calibri" w:hAnsi="Times New Roman" w:cs="Times New Roman"/>
          <w:b/>
          <w:bCs/>
          <w:sz w:val="22"/>
          <w:szCs w:val="22"/>
        </w:rPr>
        <w:lastRenderedPageBreak/>
        <w:t>Giriş</w:t>
      </w:r>
    </w:p>
    <w:p w14:paraId="323A26F3" w14:textId="77777777" w:rsidR="00C8012F" w:rsidRPr="00C8012F" w:rsidRDefault="00C8012F" w:rsidP="00C8012F">
      <w:pPr>
        <w:spacing w:before="240" w:after="240"/>
        <w:jc w:val="both"/>
        <w:rPr>
          <w:rFonts w:ascii="Times New Roman" w:eastAsia="Calibri" w:hAnsi="Times New Roman" w:cs="Times New Roman"/>
          <w:sz w:val="22"/>
          <w:szCs w:val="22"/>
        </w:rPr>
      </w:pPr>
      <w:r w:rsidRPr="00C8012F">
        <w:rPr>
          <w:rFonts w:ascii="Times New Roman" w:eastAsia="Calibri" w:hAnsi="Times New Roman" w:cs="Times New Roman"/>
          <w:sz w:val="22"/>
          <w:szCs w:val="22"/>
        </w:rPr>
        <w:t>Bir iş fikrinin şirket çatısı altında hayata geçirilmesi, hukuki sonuçlar doğuran kapsamlı bir süreci ifade eder. Şirket kuruluşu, faaliyete başlama anından çok daha geniş bir anlam taşır; şirketin hukuki kişiliğini, sorumluluk rejimini, mali yapısını ve üçüncü kişilerle kuracağı ilişkilerin çerçevesini belirler. Kuruluş aşamasında alınan kararlar ve yapılan işlemler, şirketin ilerleyen dönemlerde karşılaşabileceği hukuki riskleri doğrudan etkiler. Türk Ticaret Kanunu, ticari hayatın temel yapısını belirleyen ana düzenleme olarak şirketlerin kuruluş ve işleyiş süreçlerine yön verir. Bu nedenle kuruluş sürecinin planlı, öngörülü ve hukuka uygun şekilde yürütülmesi, şirketin güvenilir ve sürdürülebilir bir yapıya kavuşması açısından büyük önem taşır.</w:t>
      </w:r>
    </w:p>
    <w:p w14:paraId="7BF5181B" w14:textId="77777777" w:rsidR="00C8012F" w:rsidRPr="00C8012F" w:rsidRDefault="00C8012F" w:rsidP="00C8012F">
      <w:pPr>
        <w:keepNext/>
        <w:keepLines/>
        <w:spacing w:before="281" w:after="281"/>
        <w:jc w:val="both"/>
        <w:outlineLvl w:val="2"/>
        <w:rPr>
          <w:rFonts w:ascii="Times New Roman" w:eastAsia="Calibri" w:hAnsi="Times New Roman" w:cs="Times New Roman"/>
          <w:b/>
          <w:bCs/>
          <w:sz w:val="22"/>
          <w:szCs w:val="22"/>
        </w:rPr>
      </w:pPr>
      <w:r w:rsidRPr="00C8012F">
        <w:rPr>
          <w:rFonts w:ascii="Times New Roman" w:eastAsia="Calibri" w:hAnsi="Times New Roman" w:cs="Times New Roman"/>
          <w:b/>
          <w:bCs/>
          <w:sz w:val="22"/>
          <w:szCs w:val="22"/>
        </w:rPr>
        <w:t>II. Ticari Faaliyetin Hukuki Niteliğinin Belirlenmesi</w:t>
      </w:r>
    </w:p>
    <w:p w14:paraId="04AAD03A" w14:textId="77777777" w:rsidR="00C8012F" w:rsidRPr="00C8012F" w:rsidRDefault="00C8012F" w:rsidP="00C8012F">
      <w:pPr>
        <w:spacing w:before="240" w:after="240"/>
        <w:jc w:val="both"/>
        <w:rPr>
          <w:rFonts w:ascii="Times New Roman" w:eastAsia="Calibri" w:hAnsi="Times New Roman" w:cs="Times New Roman"/>
          <w:sz w:val="22"/>
          <w:szCs w:val="22"/>
        </w:rPr>
      </w:pPr>
      <w:r w:rsidRPr="00C8012F">
        <w:rPr>
          <w:rFonts w:ascii="Times New Roman" w:eastAsia="Calibri" w:hAnsi="Times New Roman" w:cs="Times New Roman"/>
          <w:sz w:val="22"/>
          <w:szCs w:val="22"/>
        </w:rPr>
        <w:t>Şirket kuruluş sürecinin ilk adımı, yürütülmesi planlanan faaliyetin hukuken ticari işletme niteliği taşıyıp taşımadığının tespit edilmesidir. Türk Ticaret Kanunu’na göre ticari işletme, gelir elde etmeyi amaçlayan, bağımsız ve sürekli faaliyetlerin yürütüldüğü bir organizasyonu ifade eder. Bu nitelik, faaliyetin ticaret siciline tescil edilmesini, tacir sıfatının kazanılmasını ve buna bağlı yükümlülüklerin doğmasını sağlar. Faaliyetin hukuki niteliğinin yanlış değerlendirilmesi, kuruluş sürecinde eksik veya hatalı işlemlere yol açabilir ve ilerleyen aşamalarda hukuki belirsizlikler yaratabilir. Bu nedenle faaliyetin kapsamı ve organizasyon yapısı kuruluş öncesinde hukuki açıdan değerlendirilmelidir.</w:t>
      </w:r>
    </w:p>
    <w:p w14:paraId="280303D5" w14:textId="77777777" w:rsidR="00C8012F" w:rsidRPr="00C8012F" w:rsidRDefault="00C8012F" w:rsidP="00C8012F">
      <w:pPr>
        <w:keepNext/>
        <w:keepLines/>
        <w:spacing w:before="281" w:after="281"/>
        <w:jc w:val="both"/>
        <w:outlineLvl w:val="2"/>
        <w:rPr>
          <w:rFonts w:ascii="Times New Roman" w:eastAsia="Calibri" w:hAnsi="Times New Roman" w:cs="Times New Roman"/>
          <w:b/>
          <w:bCs/>
          <w:sz w:val="22"/>
          <w:szCs w:val="22"/>
        </w:rPr>
      </w:pPr>
      <w:r w:rsidRPr="00C8012F">
        <w:rPr>
          <w:rFonts w:ascii="Times New Roman" w:eastAsia="Calibri" w:hAnsi="Times New Roman" w:cs="Times New Roman"/>
          <w:b/>
          <w:bCs/>
          <w:sz w:val="22"/>
          <w:szCs w:val="22"/>
        </w:rPr>
        <w:t>III. Tacir Sıfatının Kazanılması ve Hukuki Sonuçları</w:t>
      </w:r>
    </w:p>
    <w:p w14:paraId="16B6D627" w14:textId="77777777" w:rsidR="00C8012F" w:rsidRPr="00C8012F" w:rsidRDefault="00C8012F" w:rsidP="00C8012F">
      <w:pPr>
        <w:spacing w:before="240" w:after="240"/>
        <w:jc w:val="both"/>
        <w:rPr>
          <w:rFonts w:ascii="Times New Roman" w:eastAsia="Calibri" w:hAnsi="Times New Roman" w:cs="Times New Roman"/>
          <w:sz w:val="22"/>
          <w:szCs w:val="22"/>
        </w:rPr>
      </w:pPr>
      <w:r w:rsidRPr="00C8012F">
        <w:rPr>
          <w:rFonts w:ascii="Times New Roman" w:eastAsia="Calibri" w:hAnsi="Times New Roman" w:cs="Times New Roman"/>
          <w:sz w:val="22"/>
          <w:szCs w:val="22"/>
        </w:rPr>
        <w:t>Bir ticari işletmeyi kendi adına işleten gerçek veya tüzel kişi tacir sıfatını kazanır. Tacir sıfatı, ticari hayatta özel bir hukuki statü oluşturur ve bu statü çeşitli yükümlülükler doğurur. Tacirler, ticaret siciline kayıt yaptırmak, ticaret unvanı belirlemek, ticari defter tutmak ve faaliyetlerinde basiretli bir iş insanı gibi hareket etmekle yükümlüdür. Tüzel kişiler bakımından tacir sıfatı, ticaret siciline tescil ile kazanılır. Bu statü, şirketin üçüncü kişilerle kurduğu ilişkilerde uygulanacak hukuki rejimi ve sorumluluk sınırlarını belirler. Kuruluş aşamasında tacir sıfatının doğurduğu sonuçların dikkate alınmaması, ilerleyen dönemlerde ciddi hukuki sorumluluklar doğurabilir.</w:t>
      </w:r>
    </w:p>
    <w:p w14:paraId="7F424C7D" w14:textId="77777777" w:rsidR="00C8012F" w:rsidRPr="00C8012F" w:rsidRDefault="00C8012F" w:rsidP="00C8012F">
      <w:pPr>
        <w:keepNext/>
        <w:keepLines/>
        <w:spacing w:before="281" w:after="281"/>
        <w:jc w:val="both"/>
        <w:outlineLvl w:val="2"/>
        <w:rPr>
          <w:rFonts w:ascii="Times New Roman" w:eastAsia="Calibri" w:hAnsi="Times New Roman" w:cs="Times New Roman"/>
          <w:b/>
          <w:bCs/>
          <w:sz w:val="22"/>
          <w:szCs w:val="22"/>
        </w:rPr>
      </w:pPr>
      <w:r w:rsidRPr="00C8012F">
        <w:rPr>
          <w:rFonts w:ascii="Times New Roman" w:eastAsia="Calibri" w:hAnsi="Times New Roman" w:cs="Times New Roman"/>
          <w:b/>
          <w:bCs/>
          <w:sz w:val="22"/>
          <w:szCs w:val="22"/>
        </w:rPr>
        <w:t>IV. Şirket Türünün Seçilmesi</w:t>
      </w:r>
    </w:p>
    <w:p w14:paraId="2D7D4BB3" w14:textId="77777777" w:rsidR="00C8012F" w:rsidRPr="00C8012F" w:rsidRDefault="00C8012F" w:rsidP="00C8012F">
      <w:pPr>
        <w:spacing w:before="240" w:after="240"/>
        <w:jc w:val="both"/>
        <w:rPr>
          <w:rFonts w:ascii="Times New Roman" w:eastAsia="Calibri" w:hAnsi="Times New Roman" w:cs="Times New Roman"/>
          <w:sz w:val="22"/>
          <w:szCs w:val="22"/>
        </w:rPr>
      </w:pPr>
      <w:r w:rsidRPr="00C8012F">
        <w:rPr>
          <w:rFonts w:ascii="Times New Roman" w:eastAsia="Calibri" w:hAnsi="Times New Roman" w:cs="Times New Roman"/>
          <w:sz w:val="22"/>
          <w:szCs w:val="22"/>
        </w:rPr>
        <w:t xml:space="preserve">Türk hukukunda ticaret şirketleri; anonim, </w:t>
      </w:r>
      <w:proofErr w:type="spellStart"/>
      <w:r w:rsidRPr="00C8012F">
        <w:rPr>
          <w:rFonts w:ascii="Times New Roman" w:eastAsia="Calibri" w:hAnsi="Times New Roman" w:cs="Times New Roman"/>
          <w:sz w:val="22"/>
          <w:szCs w:val="22"/>
        </w:rPr>
        <w:t>limited</w:t>
      </w:r>
      <w:proofErr w:type="spellEnd"/>
      <w:r w:rsidRPr="00C8012F">
        <w:rPr>
          <w:rFonts w:ascii="Times New Roman" w:eastAsia="Calibri" w:hAnsi="Times New Roman" w:cs="Times New Roman"/>
          <w:sz w:val="22"/>
          <w:szCs w:val="22"/>
        </w:rPr>
        <w:t>, kollektif, komandit ve kooperatif olmak üzere beş ana gruba ayrılır. Her şirket türü, sermaye yapısı, ortakların sorumluluğu, yönetim modeli ve karar alma usulleri bakımından farklı hukuki sonuçlar doğurur. Şirket türünün kuruluş aşamasında doğru belirlenmesi, ortaklık ilişkilerinin sağlıklı yürütülmesi ve şirketin faaliyetlerini sorunsuz şekilde sürdürebilmesi açısından belirleyicidir. Yanlış şirket türü seçimi, ilerleyen süreçte ortaklar arasında uyuşmazlıklara, sermaye yapısında dengesizliklere ve yönetim sorunlarına yol açabilir. Bu nedenle şirket türü seçimi, kısa vadeli maliyetler değil, uzun vadeli hukuki etkiler dikkate alınarak yapılmalıdır.</w:t>
      </w:r>
    </w:p>
    <w:p w14:paraId="3ACDE845" w14:textId="77777777" w:rsidR="00C8012F" w:rsidRPr="00C8012F" w:rsidRDefault="00C8012F" w:rsidP="00C8012F">
      <w:pPr>
        <w:keepNext/>
        <w:keepLines/>
        <w:spacing w:before="281" w:after="281"/>
        <w:jc w:val="both"/>
        <w:outlineLvl w:val="2"/>
        <w:rPr>
          <w:rFonts w:ascii="Times New Roman" w:eastAsia="Calibri" w:hAnsi="Times New Roman" w:cs="Times New Roman"/>
          <w:b/>
          <w:bCs/>
          <w:sz w:val="22"/>
          <w:szCs w:val="22"/>
        </w:rPr>
      </w:pPr>
      <w:r w:rsidRPr="00C8012F">
        <w:rPr>
          <w:rFonts w:ascii="Times New Roman" w:eastAsia="Calibri" w:hAnsi="Times New Roman" w:cs="Times New Roman"/>
          <w:b/>
          <w:bCs/>
          <w:sz w:val="22"/>
          <w:szCs w:val="22"/>
        </w:rPr>
        <w:t>V. Şirket Sözleşmesinin Hazırlanması</w:t>
      </w:r>
    </w:p>
    <w:p w14:paraId="08547B88" w14:textId="77777777" w:rsidR="00C8012F" w:rsidRPr="00C8012F" w:rsidRDefault="00C8012F" w:rsidP="00C8012F">
      <w:pPr>
        <w:spacing w:before="240" w:after="240"/>
        <w:jc w:val="both"/>
        <w:rPr>
          <w:rFonts w:ascii="Times New Roman" w:eastAsia="Calibri" w:hAnsi="Times New Roman" w:cs="Times New Roman"/>
          <w:sz w:val="22"/>
          <w:szCs w:val="22"/>
        </w:rPr>
      </w:pPr>
      <w:r w:rsidRPr="00C8012F">
        <w:rPr>
          <w:rFonts w:ascii="Times New Roman" w:eastAsia="Calibri" w:hAnsi="Times New Roman" w:cs="Times New Roman"/>
          <w:sz w:val="22"/>
          <w:szCs w:val="22"/>
        </w:rPr>
        <w:t xml:space="preserve">Şirket sözleşmesi, şirketin hukuki kimliğini ve işleyiş esaslarını belirleyen temel metindir. Kuruluş aşamasında MERSİS üzerinden hazırlanan şirket sözleşmesinde; unvan, faaliyet konusu, sermaye yapısı, ortaklık oranları, yönetim ve temsil yetkileri açık ve net biçimde düzenlenmelidir. Sözleşme hükümlerinin eksik veya çelişkili olması, ilerleyen dönemlerde yetki karmaşasına ve ortaklık ihtilaflarına neden olabilir. Bu nedenle şirket sözleşmesi hazırlanırken, şirketin fiili işleyişi ile hukuki </w:t>
      </w:r>
      <w:r w:rsidRPr="00C8012F">
        <w:rPr>
          <w:rFonts w:ascii="Times New Roman" w:eastAsia="Calibri" w:hAnsi="Times New Roman" w:cs="Times New Roman"/>
          <w:sz w:val="22"/>
          <w:szCs w:val="22"/>
        </w:rPr>
        <w:lastRenderedPageBreak/>
        <w:t>yapısı arasında uyum sağlanmalı ve ileride ortaya çıkabilecek uyuşmazlıklar öngörülerek düzenleme yapılmalıdır.</w:t>
      </w:r>
    </w:p>
    <w:p w14:paraId="2C13C96E" w14:textId="77777777" w:rsidR="00C8012F" w:rsidRPr="00C8012F" w:rsidRDefault="00C8012F" w:rsidP="00C8012F">
      <w:pPr>
        <w:keepNext/>
        <w:keepLines/>
        <w:spacing w:before="281" w:after="281"/>
        <w:jc w:val="both"/>
        <w:outlineLvl w:val="2"/>
        <w:rPr>
          <w:rFonts w:ascii="Times New Roman" w:eastAsia="Calibri" w:hAnsi="Times New Roman" w:cs="Times New Roman"/>
          <w:b/>
          <w:bCs/>
          <w:sz w:val="22"/>
          <w:szCs w:val="22"/>
        </w:rPr>
      </w:pPr>
      <w:r w:rsidRPr="00C8012F">
        <w:rPr>
          <w:rFonts w:ascii="Times New Roman" w:eastAsia="Calibri" w:hAnsi="Times New Roman" w:cs="Times New Roman"/>
          <w:b/>
          <w:bCs/>
          <w:sz w:val="22"/>
          <w:szCs w:val="22"/>
        </w:rPr>
        <w:t>VI. Sermaye Yapısı ve Temsil Yetkilerinin Düzenlenmesi</w:t>
      </w:r>
    </w:p>
    <w:p w14:paraId="0E233D35" w14:textId="77777777" w:rsidR="00C8012F" w:rsidRPr="00C8012F" w:rsidRDefault="00C8012F" w:rsidP="00C8012F">
      <w:pPr>
        <w:spacing w:before="240" w:after="240"/>
        <w:jc w:val="both"/>
        <w:rPr>
          <w:rFonts w:ascii="Times New Roman" w:eastAsia="Calibri" w:hAnsi="Times New Roman" w:cs="Times New Roman"/>
          <w:sz w:val="22"/>
          <w:szCs w:val="22"/>
        </w:rPr>
      </w:pPr>
      <w:r w:rsidRPr="00C8012F">
        <w:rPr>
          <w:rFonts w:ascii="Times New Roman" w:eastAsia="Calibri" w:hAnsi="Times New Roman" w:cs="Times New Roman"/>
          <w:sz w:val="22"/>
          <w:szCs w:val="22"/>
        </w:rPr>
        <w:t>Şirketin mali gücünü ve ortaklar arasındaki dengeyi belirleyen sermaye yapısı, kuruluş sürecinin en kritik unsurlarından biridir. Sermayenin miktarı, ortakların taahhütleri ve sermaye koyma biçimleri açık şekilde belirlenmelidir. Bunun yanında şirketi temsil ve ilzam yetkisine sahip kişilerin kimler olduğu ve bu yetkinin kapsamı net biçimde düzenlenmelidir. Temsil yetkilerinin belirsiz bırakılması, şirketin üçüncü kişilerle ilişkilerinde hukuki risk doğurur. Bu nedenle imza ve temsil yetkileri hem şirket içi düzen hem de dış ilişkiler bakımından açık ve anlaşılır şekilde yapılandırılmalıdır.</w:t>
      </w:r>
    </w:p>
    <w:p w14:paraId="78EFCF3A" w14:textId="77777777" w:rsidR="00C8012F" w:rsidRPr="00C8012F" w:rsidRDefault="00C8012F" w:rsidP="00C8012F">
      <w:pPr>
        <w:keepNext/>
        <w:keepLines/>
        <w:spacing w:before="281" w:after="281"/>
        <w:jc w:val="both"/>
        <w:outlineLvl w:val="2"/>
        <w:rPr>
          <w:rFonts w:ascii="Times New Roman" w:eastAsia="Calibri" w:hAnsi="Times New Roman" w:cs="Times New Roman"/>
          <w:b/>
          <w:bCs/>
          <w:sz w:val="22"/>
          <w:szCs w:val="22"/>
        </w:rPr>
      </w:pPr>
      <w:r w:rsidRPr="00C8012F">
        <w:rPr>
          <w:rFonts w:ascii="Times New Roman" w:eastAsia="Calibri" w:hAnsi="Times New Roman" w:cs="Times New Roman"/>
          <w:b/>
          <w:bCs/>
          <w:sz w:val="22"/>
          <w:szCs w:val="22"/>
        </w:rPr>
        <w:t>VII. Ticaret Siciline Tescil ve İlan Süreci</w:t>
      </w:r>
    </w:p>
    <w:p w14:paraId="22EDCE05" w14:textId="77777777" w:rsidR="00C8012F" w:rsidRPr="00C8012F" w:rsidRDefault="00C8012F" w:rsidP="00C8012F">
      <w:pPr>
        <w:spacing w:before="240" w:after="240"/>
        <w:jc w:val="both"/>
        <w:rPr>
          <w:rFonts w:ascii="Times New Roman" w:eastAsia="Calibri" w:hAnsi="Times New Roman" w:cs="Times New Roman"/>
          <w:sz w:val="22"/>
          <w:szCs w:val="22"/>
        </w:rPr>
      </w:pPr>
      <w:r w:rsidRPr="00C8012F">
        <w:rPr>
          <w:rFonts w:ascii="Times New Roman" w:eastAsia="Calibri" w:hAnsi="Times New Roman" w:cs="Times New Roman"/>
          <w:sz w:val="22"/>
          <w:szCs w:val="22"/>
        </w:rPr>
        <w:t>Şirketin hukuken varlık kazanması, ticaret siciline tescil edilmesiyle mümkündür. Kuruluş işlemleri tamamlandıktan sonra ilgili ticaret sicili müdürlüğüne başvuru yapılır ve tescil işlemi gerçekleştirilir. Tescil edilen hususlar Türkiye Ticaret Sicili Gazetesi’nde ilan edilir. Tescil ve ilan edilmeyen bilgiler, üçüncü kişilere karşı ileri sürülemez. Bu nedenle tescil süreci, şirketin hukuki kimliğini ve temsil yapısını resmileştiren temel aşamayı oluşturur.</w:t>
      </w:r>
    </w:p>
    <w:p w14:paraId="180569AA" w14:textId="77777777" w:rsidR="00C8012F" w:rsidRPr="00C8012F" w:rsidRDefault="00C8012F" w:rsidP="00C8012F">
      <w:pPr>
        <w:keepNext/>
        <w:keepLines/>
        <w:spacing w:before="281" w:after="281"/>
        <w:jc w:val="both"/>
        <w:outlineLvl w:val="2"/>
        <w:rPr>
          <w:rFonts w:ascii="Times New Roman" w:eastAsia="Calibri" w:hAnsi="Times New Roman" w:cs="Times New Roman"/>
          <w:b/>
          <w:bCs/>
          <w:sz w:val="22"/>
          <w:szCs w:val="22"/>
        </w:rPr>
      </w:pPr>
      <w:r w:rsidRPr="00C8012F">
        <w:rPr>
          <w:rFonts w:ascii="Times New Roman" w:eastAsia="Calibri" w:hAnsi="Times New Roman" w:cs="Times New Roman"/>
          <w:b/>
          <w:bCs/>
          <w:sz w:val="22"/>
          <w:szCs w:val="22"/>
        </w:rPr>
        <w:t>VIII. Vergi, Defter ve Kurumsal Kayıt Düzeninin Kurulması</w:t>
      </w:r>
    </w:p>
    <w:p w14:paraId="22B35C0D" w14:textId="77777777" w:rsidR="00C8012F" w:rsidRPr="00C8012F" w:rsidRDefault="00C8012F" w:rsidP="00C8012F">
      <w:pPr>
        <w:spacing w:before="240" w:after="240"/>
        <w:jc w:val="both"/>
        <w:rPr>
          <w:rFonts w:ascii="Times New Roman" w:eastAsia="Calibri" w:hAnsi="Times New Roman" w:cs="Times New Roman"/>
          <w:sz w:val="22"/>
          <w:szCs w:val="22"/>
        </w:rPr>
      </w:pPr>
      <w:r w:rsidRPr="00C8012F">
        <w:rPr>
          <w:rFonts w:ascii="Times New Roman" w:eastAsia="Calibri" w:hAnsi="Times New Roman" w:cs="Times New Roman"/>
          <w:sz w:val="22"/>
          <w:szCs w:val="22"/>
        </w:rPr>
        <w:t>Kuruluşun tamamlanmasıyla birlikte şirketin vergi dairesi, oda ve SGK kayıtlarının yapılması gerekir. Ayrıca ticari defterlerin kanuna uygun şekilde tasdik edilmesi ve düzenli biçimde tutulması zorunludur. Yevmiye defteri, defter-i kebir, envanter defteri ve şirket türüne göre pay defteri ile yönetim kurulu karar defteri, şirketin mali ve hukuki işlemlerinin izlenebilirliğini sağlar. Defter düzeninin usule uygun kurulması, ileride doğabilecek uyuşmazlıklarda şirketin hukuki konumunu güçlendirir.</w:t>
      </w:r>
    </w:p>
    <w:p w14:paraId="55DF2887" w14:textId="77777777" w:rsidR="00C8012F" w:rsidRPr="00C8012F" w:rsidRDefault="00C8012F" w:rsidP="00C8012F">
      <w:pPr>
        <w:spacing w:before="240" w:after="240"/>
        <w:jc w:val="both"/>
        <w:rPr>
          <w:rFonts w:ascii="Times New Roman" w:eastAsia="Calibri" w:hAnsi="Times New Roman" w:cs="Times New Roman"/>
          <w:b/>
          <w:bCs/>
          <w:sz w:val="22"/>
          <w:szCs w:val="22"/>
        </w:rPr>
      </w:pPr>
      <w:r w:rsidRPr="00C8012F">
        <w:rPr>
          <w:rFonts w:ascii="Times New Roman" w:eastAsia="Calibri" w:hAnsi="Times New Roman" w:cs="Times New Roman"/>
          <w:b/>
          <w:bCs/>
          <w:sz w:val="22"/>
          <w:szCs w:val="22"/>
        </w:rPr>
        <w:t>IX. Sonuç ve Değerlendirme</w:t>
      </w:r>
    </w:p>
    <w:p w14:paraId="6D2299A8" w14:textId="77777777" w:rsidR="00C8012F" w:rsidRPr="00C8012F" w:rsidRDefault="00C8012F" w:rsidP="00C8012F">
      <w:pPr>
        <w:spacing w:before="240" w:after="240"/>
        <w:jc w:val="both"/>
        <w:rPr>
          <w:rFonts w:ascii="Times New Roman" w:eastAsia="Calibri" w:hAnsi="Times New Roman" w:cs="Times New Roman"/>
          <w:sz w:val="22"/>
          <w:szCs w:val="22"/>
        </w:rPr>
      </w:pPr>
      <w:r w:rsidRPr="00C8012F">
        <w:rPr>
          <w:rFonts w:ascii="Times New Roman" w:eastAsia="Calibri" w:hAnsi="Times New Roman" w:cs="Times New Roman"/>
          <w:sz w:val="22"/>
          <w:szCs w:val="22"/>
        </w:rPr>
        <w:t>Şirket kuruluşu, ticari faaliyetin hukuki temelinin atıldığı en önemli aşamadır. Kuruluş sürecinde gösterilen özen, şirketin hukuki güvenilirliğini, mali istikrarını ve ticari itibarını doğrudan etkiler. Doğru şirket türünün seçilmesi, şirket sözleşmesinin öngörülü biçimde hazırlanması ve tescil ile kayıt süreçlerinin eksiksiz tamamlanması, şirketin sağlam bir hukuki yapı üzerinde faaliyet göstermesini sağlar. Kuruluş aşamasında hukuki destek alınması, mevzuata uyumu güçlendirir ve ilerleyen dönemlerde ortaya çıkabilecek riskleri önemli ölçüde azaltır.</w:t>
      </w:r>
    </w:p>
    <w:p w14:paraId="24603285" w14:textId="77777777" w:rsidR="00C8012F" w:rsidRDefault="00C8012F" w:rsidP="00C8012F">
      <w:pPr>
        <w:spacing w:after="0"/>
        <w:jc w:val="both"/>
        <w:rPr>
          <w:rFonts w:ascii="Times New Roman" w:hAnsi="Times New Roman" w:cs="Times New Roman"/>
          <w:b/>
          <w:bCs/>
          <w:sz w:val="22"/>
          <w:szCs w:val="22"/>
        </w:rPr>
      </w:pPr>
    </w:p>
    <w:p w14:paraId="1C063886" w14:textId="77777777" w:rsidR="00C8012F" w:rsidRDefault="00C8012F" w:rsidP="00C8012F">
      <w:pPr>
        <w:spacing w:after="0"/>
        <w:jc w:val="both"/>
        <w:rPr>
          <w:rFonts w:ascii="Times New Roman" w:hAnsi="Times New Roman" w:cs="Times New Roman"/>
          <w:b/>
          <w:bCs/>
          <w:sz w:val="22"/>
          <w:szCs w:val="22"/>
        </w:rPr>
      </w:pPr>
    </w:p>
    <w:p w14:paraId="3478099C" w14:textId="664791CE" w:rsidR="00C8012F" w:rsidRPr="00C8012F" w:rsidRDefault="005555F8" w:rsidP="005555F8">
      <w:pPr>
        <w:spacing w:after="0"/>
        <w:jc w:val="right"/>
        <w:rPr>
          <w:rFonts w:ascii="Times New Roman" w:hAnsi="Times New Roman" w:cs="Times New Roman"/>
          <w:b/>
          <w:bCs/>
          <w:sz w:val="22"/>
          <w:szCs w:val="22"/>
        </w:rPr>
      </w:pPr>
      <w:r>
        <w:rPr>
          <w:rFonts w:ascii="Times New Roman" w:hAnsi="Times New Roman" w:cs="Times New Roman"/>
          <w:b/>
          <w:bCs/>
          <w:sz w:val="22"/>
          <w:szCs w:val="22"/>
        </w:rPr>
        <w:t>9 MART 2026</w:t>
      </w:r>
    </w:p>
    <w:p w14:paraId="759B03AA" w14:textId="77777777" w:rsidR="00371A51" w:rsidRDefault="00371A51" w:rsidP="00371A51">
      <w:pPr>
        <w:pStyle w:val="ListeParagraf"/>
        <w:numPr>
          <w:ilvl w:val="0"/>
          <w:numId w:val="2"/>
        </w:numPr>
        <w:spacing w:after="0"/>
        <w:ind w:left="0"/>
        <w:jc w:val="both"/>
        <w:rPr>
          <w:rFonts w:ascii="Times New Roman" w:hAnsi="Times New Roman" w:cs="Times New Roman"/>
          <w:b/>
          <w:bCs/>
          <w:sz w:val="22"/>
          <w:szCs w:val="22"/>
        </w:rPr>
      </w:pPr>
      <w:r w:rsidRPr="00371A51">
        <w:rPr>
          <w:rFonts w:ascii="Times New Roman" w:hAnsi="Times New Roman" w:cs="Times New Roman"/>
          <w:b/>
          <w:bCs/>
          <w:sz w:val="22"/>
          <w:szCs w:val="22"/>
        </w:rPr>
        <w:t xml:space="preserve">ŞİRKETLER İÇİN TİCARET HUKUKU REHBERİ #2 – ŞİRKET KURARKEN EN SIK YAPILAN HATALAR </w:t>
      </w:r>
    </w:p>
    <w:p w14:paraId="65858071" w14:textId="77777777" w:rsidR="00E02E9D" w:rsidRDefault="00E02E9D" w:rsidP="00E02E9D">
      <w:pPr>
        <w:spacing w:after="0"/>
        <w:jc w:val="both"/>
        <w:rPr>
          <w:rFonts w:ascii="Times New Roman" w:hAnsi="Times New Roman" w:cs="Times New Roman"/>
          <w:b/>
          <w:bCs/>
          <w:sz w:val="22"/>
          <w:szCs w:val="22"/>
        </w:rPr>
      </w:pPr>
    </w:p>
    <w:p w14:paraId="5ECAE379" w14:textId="77777777" w:rsidR="00E02E9D" w:rsidRDefault="00E02E9D" w:rsidP="00E02E9D">
      <w:pPr>
        <w:spacing w:after="0"/>
        <w:jc w:val="both"/>
        <w:rPr>
          <w:rFonts w:ascii="Times New Roman" w:hAnsi="Times New Roman" w:cs="Times New Roman"/>
          <w:b/>
          <w:bCs/>
          <w:sz w:val="22"/>
          <w:szCs w:val="22"/>
        </w:rPr>
      </w:pPr>
    </w:p>
    <w:p w14:paraId="0FD92C57" w14:textId="77777777" w:rsidR="00377D86" w:rsidRDefault="00377D86" w:rsidP="00377D86">
      <w:pPr>
        <w:pStyle w:val="ember-view"/>
        <w:spacing w:before="0" w:beforeAutospacing="0" w:after="480" w:afterAutospacing="0"/>
        <w:jc w:val="both"/>
        <w:textAlignment w:val="baseline"/>
        <w:rPr>
          <w:sz w:val="22"/>
          <w:szCs w:val="22"/>
        </w:rPr>
      </w:pPr>
      <w:r w:rsidRPr="00377D86">
        <w:rPr>
          <w:sz w:val="22"/>
          <w:szCs w:val="22"/>
        </w:rPr>
        <w:t xml:space="preserve">Şirket kuruluşu çoğu zaman teknik işlemler üzerinden düşünülür. Ticaret siciline kayıt yapılır, ana sözleşme hazırlanır ve şirket tüzel kişilik kazanır. Ancak kuruluş sürecinde verilen bazı kararlar, şirket faaliyetleri başladıktan sonra çok daha belirleyici hâle gelir. Ortaklık yapısı, yetki düzeni, sözleşme ilişkileri ve fikri haklar gibi konular kuruluş aşamasında yeterince planlanmadığında ilerleyen yıllarda </w:t>
      </w:r>
      <w:r w:rsidRPr="00377D86">
        <w:rPr>
          <w:sz w:val="22"/>
          <w:szCs w:val="22"/>
        </w:rPr>
        <w:lastRenderedPageBreak/>
        <w:t>hukuki ve finansal sorunlar ortaya çıkabilir. Bu nedenle şirket kuruluşunu yalnızca idari bir işlem olarak görmek yerine, şirketin gelecekteki yapısının kurulduğu bir aşama olarak ele almak gerekir.</w:t>
      </w:r>
    </w:p>
    <w:p w14:paraId="4FDBD998" w14:textId="4DB76637" w:rsidR="00377D86" w:rsidRPr="00377D86" w:rsidRDefault="00377D86" w:rsidP="00377D86">
      <w:pPr>
        <w:pStyle w:val="ember-view"/>
        <w:spacing w:before="0" w:beforeAutospacing="0" w:after="480" w:afterAutospacing="0"/>
        <w:jc w:val="both"/>
        <w:textAlignment w:val="baseline"/>
        <w:rPr>
          <w:sz w:val="22"/>
          <w:szCs w:val="22"/>
        </w:rPr>
      </w:pPr>
      <w:r w:rsidRPr="00377D86">
        <w:rPr>
          <w:sz w:val="22"/>
          <w:szCs w:val="22"/>
        </w:rPr>
        <w:t>Kuruluş sürecinde en sık karşılaşılan sorunların önemli bir kısmı, şirket içindeki ilişkilerin baştan yeterince net kurulmamış olmasından kaynaklanır.</w:t>
      </w:r>
    </w:p>
    <w:p w14:paraId="4037789B" w14:textId="77777777" w:rsidR="00377D86" w:rsidRPr="00377D86" w:rsidRDefault="00377D86" w:rsidP="00377D86">
      <w:pPr>
        <w:pStyle w:val="ember-view"/>
        <w:spacing w:before="0" w:beforeAutospacing="0" w:after="0" w:afterAutospacing="0"/>
        <w:jc w:val="both"/>
        <w:textAlignment w:val="baseline"/>
        <w:rPr>
          <w:sz w:val="22"/>
          <w:szCs w:val="22"/>
        </w:rPr>
      </w:pPr>
      <w:r w:rsidRPr="00377D86">
        <w:rPr>
          <w:rStyle w:val="Gl"/>
          <w:rFonts w:eastAsiaTheme="majorEastAsia"/>
          <w:sz w:val="22"/>
          <w:szCs w:val="22"/>
          <w:bdr w:val="none" w:sz="0" w:space="0" w:color="auto" w:frame="1"/>
        </w:rPr>
        <w:t>Ortaklık yapısını net kurmamak</w:t>
      </w:r>
    </w:p>
    <w:p w14:paraId="2B1AAABA" w14:textId="77777777" w:rsidR="00377D86" w:rsidRPr="00377D86" w:rsidRDefault="00377D86" w:rsidP="00377D86">
      <w:pPr>
        <w:pStyle w:val="ember-view"/>
        <w:spacing w:before="0" w:beforeAutospacing="0" w:after="480" w:afterAutospacing="0"/>
        <w:jc w:val="both"/>
        <w:textAlignment w:val="baseline"/>
        <w:rPr>
          <w:sz w:val="22"/>
          <w:szCs w:val="22"/>
        </w:rPr>
      </w:pPr>
      <w:r w:rsidRPr="00377D86">
        <w:rPr>
          <w:sz w:val="22"/>
          <w:szCs w:val="22"/>
        </w:rPr>
        <w:t>Şirket kurulurken ortaklık oranları genellikle hızlı şekilde belirlenir. Ancak ortakların şirket içindeki rolü, karar alma süreçleri ve sorumluluk alanları aynı açıklıkta düzenlenmeyebilir. Başlangıçta sorun yaratmayan bu durum, şirket büyüdükçe yönetim kararları, kar payı beklentileri veya ortaklardan birinin şirketten ayrılması gibi konular gündeme geldiğinde anlaşmazlıklara yol açabilir. Bu nedenle ortaklık ilişkisinin yalnızca hisse oranları üzerinden değil, ortakların görev dağılımı ve karar alma mekanizmalarıyla birlikte ele alınması daha sağlıklı bir yapı oluşturur.</w:t>
      </w:r>
    </w:p>
    <w:p w14:paraId="391461EF" w14:textId="77777777" w:rsidR="00377D86" w:rsidRPr="00377D86" w:rsidRDefault="00377D86" w:rsidP="00377D86">
      <w:pPr>
        <w:pStyle w:val="ember-view"/>
        <w:spacing w:before="0" w:beforeAutospacing="0" w:after="0" w:afterAutospacing="0"/>
        <w:jc w:val="both"/>
        <w:textAlignment w:val="baseline"/>
        <w:rPr>
          <w:sz w:val="22"/>
          <w:szCs w:val="22"/>
        </w:rPr>
      </w:pPr>
      <w:r w:rsidRPr="00377D86">
        <w:rPr>
          <w:rStyle w:val="Gl"/>
          <w:rFonts w:eastAsiaTheme="majorEastAsia"/>
          <w:sz w:val="22"/>
          <w:szCs w:val="22"/>
          <w:bdr w:val="none" w:sz="0" w:space="0" w:color="auto" w:frame="1"/>
        </w:rPr>
        <w:t>Ortaklar sözleşmesi hazırlamamak</w:t>
      </w:r>
    </w:p>
    <w:p w14:paraId="5DFDE8C9" w14:textId="77777777" w:rsidR="00377D86" w:rsidRPr="00377D86" w:rsidRDefault="00377D86" w:rsidP="00377D86">
      <w:pPr>
        <w:pStyle w:val="ember-view"/>
        <w:spacing w:before="0" w:beforeAutospacing="0" w:after="480" w:afterAutospacing="0"/>
        <w:jc w:val="both"/>
        <w:textAlignment w:val="baseline"/>
        <w:rPr>
          <w:sz w:val="22"/>
          <w:szCs w:val="22"/>
        </w:rPr>
      </w:pPr>
      <w:r w:rsidRPr="00377D86">
        <w:rPr>
          <w:sz w:val="22"/>
          <w:szCs w:val="22"/>
        </w:rPr>
        <w:t>Ortaklık yapısı belirlenirken çoğu zaman ana sözleşmenin yeterli olacağı düşünülür. Ancak ana sözleşme şirketin temel yapısını düzenleyen genel hükümleri içerir. Ortaklar arasındaki ilişkinin nasıl yürütüleceğini belirleyen daha detaylı kurallar ise çoğu zaman ayrı bir ortaklar sözleşmesi ile düzenlenir. Böyle bir sözleşme bulunmadığında hisse devri, yatırımcı girişi veya ortaklardan birinin ayrılması gibi konular belirsiz kalabilir ve bu belirsizlikler zamanla ciddi uyuşmazlıklara dönüşebilir.</w:t>
      </w:r>
    </w:p>
    <w:p w14:paraId="70D8547D" w14:textId="77777777" w:rsidR="00377D86" w:rsidRPr="00377D86" w:rsidRDefault="00377D86" w:rsidP="00377D86">
      <w:pPr>
        <w:pStyle w:val="ember-view"/>
        <w:spacing w:before="0" w:beforeAutospacing="0" w:after="0" w:afterAutospacing="0"/>
        <w:jc w:val="both"/>
        <w:textAlignment w:val="baseline"/>
        <w:rPr>
          <w:sz w:val="22"/>
          <w:szCs w:val="22"/>
        </w:rPr>
      </w:pPr>
      <w:r w:rsidRPr="00377D86">
        <w:rPr>
          <w:rStyle w:val="Gl"/>
          <w:rFonts w:eastAsiaTheme="majorEastAsia"/>
          <w:sz w:val="22"/>
          <w:szCs w:val="22"/>
          <w:bdr w:val="none" w:sz="0" w:space="0" w:color="auto" w:frame="1"/>
        </w:rPr>
        <w:t>Yanlış şirket türünü seçmek</w:t>
      </w:r>
    </w:p>
    <w:p w14:paraId="362E27B6" w14:textId="77777777" w:rsidR="00377D86" w:rsidRPr="00377D86" w:rsidRDefault="00377D86" w:rsidP="00377D86">
      <w:pPr>
        <w:pStyle w:val="ember-view"/>
        <w:spacing w:before="0" w:beforeAutospacing="0" w:after="480" w:afterAutospacing="0"/>
        <w:jc w:val="both"/>
        <w:textAlignment w:val="baseline"/>
        <w:rPr>
          <w:sz w:val="22"/>
          <w:szCs w:val="22"/>
        </w:rPr>
      </w:pPr>
      <w:r w:rsidRPr="00377D86">
        <w:rPr>
          <w:sz w:val="22"/>
          <w:szCs w:val="22"/>
        </w:rPr>
        <w:t xml:space="preserve">Kuruluş aşamasında verilen bir diğer önemli karar ise şirket türünün belirlenmesidir. Türkiye’de en yaygın şirket türleri </w:t>
      </w:r>
      <w:proofErr w:type="spellStart"/>
      <w:r w:rsidRPr="00377D86">
        <w:rPr>
          <w:sz w:val="22"/>
          <w:szCs w:val="22"/>
        </w:rPr>
        <w:t>limited</w:t>
      </w:r>
      <w:proofErr w:type="spellEnd"/>
      <w:r w:rsidRPr="00377D86">
        <w:rPr>
          <w:sz w:val="22"/>
          <w:szCs w:val="22"/>
        </w:rPr>
        <w:t xml:space="preserve"> şirket ve anonim şirkettir; ancak bu iki yapı farklı hukuki sonuçlar doğurur. Özellikle yatırım alma planı bulunan şirketlerde anonim şirket yapısı, hisse devri ve yatırımcı ilişkileri bakımından daha esnek bir model sunar. Bu nedenle şirket türü seçimi yapılırken şirketin büyüme planı, yatırım ihtimali ve yönetim yapısı birlikte değerlendirilir.</w:t>
      </w:r>
    </w:p>
    <w:p w14:paraId="23B644F7" w14:textId="77777777" w:rsidR="00377D86" w:rsidRPr="00377D86" w:rsidRDefault="00377D86" w:rsidP="00377D86">
      <w:pPr>
        <w:pStyle w:val="ember-view"/>
        <w:spacing w:before="0" w:beforeAutospacing="0" w:after="0" w:afterAutospacing="0"/>
        <w:jc w:val="both"/>
        <w:textAlignment w:val="baseline"/>
        <w:rPr>
          <w:sz w:val="22"/>
          <w:szCs w:val="22"/>
        </w:rPr>
      </w:pPr>
      <w:r w:rsidRPr="00377D86">
        <w:rPr>
          <w:rStyle w:val="Gl"/>
          <w:rFonts w:eastAsiaTheme="majorEastAsia"/>
          <w:sz w:val="22"/>
          <w:szCs w:val="22"/>
          <w:bdr w:val="none" w:sz="0" w:space="0" w:color="auto" w:frame="1"/>
        </w:rPr>
        <w:t>Vergi planlamasını düşünmemek</w:t>
      </w:r>
    </w:p>
    <w:p w14:paraId="22807506" w14:textId="77777777" w:rsidR="00377D86" w:rsidRPr="00377D86" w:rsidRDefault="00377D86" w:rsidP="00377D86">
      <w:pPr>
        <w:pStyle w:val="ember-view"/>
        <w:spacing w:before="0" w:beforeAutospacing="0" w:after="480" w:afterAutospacing="0"/>
        <w:jc w:val="both"/>
        <w:textAlignment w:val="baseline"/>
        <w:rPr>
          <w:sz w:val="22"/>
          <w:szCs w:val="22"/>
        </w:rPr>
      </w:pPr>
      <w:r w:rsidRPr="00377D86">
        <w:rPr>
          <w:sz w:val="22"/>
          <w:szCs w:val="22"/>
        </w:rPr>
        <w:t>Şirket yapısı belirlenirken çoğu zaman faaliyet planına odaklanılır ve vergi planlaması kuruluş aşamasında ikinci planda kalabilir. Oysa KDV yapısı, kurumlar vergisi planlaması ve gider yazılabilecek kalemlerin doğru belirlenmesi şirketin mali yükünü doğrudan etkiler. Kuruluş aşamasında mali müşavir ile birlikte yapılan bir planlama, şirketin ilerleyen yıllarda daha dengeli bir finansal yapı kurmasına yardımcı olur.</w:t>
      </w:r>
    </w:p>
    <w:p w14:paraId="351630FC" w14:textId="77777777" w:rsidR="00377D86" w:rsidRPr="00377D86" w:rsidRDefault="00377D86" w:rsidP="00377D86">
      <w:pPr>
        <w:pStyle w:val="ember-view"/>
        <w:spacing w:before="0" w:beforeAutospacing="0" w:after="0" w:afterAutospacing="0"/>
        <w:jc w:val="both"/>
        <w:textAlignment w:val="baseline"/>
        <w:rPr>
          <w:sz w:val="22"/>
          <w:szCs w:val="22"/>
        </w:rPr>
      </w:pPr>
      <w:r w:rsidRPr="00377D86">
        <w:rPr>
          <w:rStyle w:val="Gl"/>
          <w:rFonts w:eastAsiaTheme="majorEastAsia"/>
          <w:sz w:val="22"/>
          <w:szCs w:val="22"/>
          <w:bdr w:val="none" w:sz="0" w:space="0" w:color="auto" w:frame="1"/>
        </w:rPr>
        <w:t>Marka ve fikri mülkiyet korumasını ihmal etmek</w:t>
      </w:r>
    </w:p>
    <w:p w14:paraId="2F620A2A" w14:textId="77777777" w:rsidR="00377D86" w:rsidRPr="00377D86" w:rsidRDefault="00377D86" w:rsidP="00377D86">
      <w:pPr>
        <w:pStyle w:val="ember-view"/>
        <w:spacing w:before="0" w:beforeAutospacing="0" w:after="480" w:afterAutospacing="0"/>
        <w:jc w:val="both"/>
        <w:textAlignment w:val="baseline"/>
        <w:rPr>
          <w:sz w:val="22"/>
          <w:szCs w:val="22"/>
        </w:rPr>
      </w:pPr>
      <w:r w:rsidRPr="00377D86">
        <w:rPr>
          <w:sz w:val="22"/>
          <w:szCs w:val="22"/>
        </w:rPr>
        <w:t>Şirket faaliyetleri başladıktan sonra ticari kimliğin korunması da önemli bir konu hâline gelir. Buna rağmen marka tescili, alan adı koruması veya fikri mülkiyet hakları çoğu zaman kuruluş aşamasında gündeme alınmaz. Oysa marka tescilinin yapılmaması veya üretilen yazılım ve tasarımların hukuki koruma altına alınmaması, şirketin ticari değerinin korunmasını zorlaştırabilir. Bu nedenle marka ve fikri hakların korunması da kuruluş planlamasının doğal bir parçası olarak değerlendirilir.</w:t>
      </w:r>
    </w:p>
    <w:p w14:paraId="5F2CC632" w14:textId="77777777" w:rsidR="00377D86" w:rsidRPr="00377D86" w:rsidRDefault="00377D86" w:rsidP="00377D86">
      <w:pPr>
        <w:pStyle w:val="ember-view"/>
        <w:spacing w:before="0" w:beforeAutospacing="0" w:after="0" w:afterAutospacing="0"/>
        <w:jc w:val="both"/>
        <w:textAlignment w:val="baseline"/>
        <w:rPr>
          <w:sz w:val="22"/>
          <w:szCs w:val="22"/>
        </w:rPr>
      </w:pPr>
      <w:r w:rsidRPr="00377D86">
        <w:rPr>
          <w:rStyle w:val="Gl"/>
          <w:rFonts w:eastAsiaTheme="majorEastAsia"/>
          <w:sz w:val="22"/>
          <w:szCs w:val="22"/>
          <w:bdr w:val="none" w:sz="0" w:space="0" w:color="auto" w:frame="1"/>
        </w:rPr>
        <w:t>Yetki ve imza düzenini doğru kurmamak</w:t>
      </w:r>
    </w:p>
    <w:p w14:paraId="53BC5D4E" w14:textId="77777777" w:rsidR="00377D86" w:rsidRPr="00377D86" w:rsidRDefault="00377D86" w:rsidP="00377D86">
      <w:pPr>
        <w:pStyle w:val="ember-view"/>
        <w:spacing w:before="0" w:beforeAutospacing="0" w:after="480" w:afterAutospacing="0"/>
        <w:jc w:val="both"/>
        <w:textAlignment w:val="baseline"/>
        <w:rPr>
          <w:sz w:val="22"/>
          <w:szCs w:val="22"/>
        </w:rPr>
      </w:pPr>
      <w:r w:rsidRPr="00377D86">
        <w:rPr>
          <w:sz w:val="22"/>
          <w:szCs w:val="22"/>
        </w:rPr>
        <w:t>Şirket yapısı oluşturulurken yönetim ve temsil yetkilerinin nasıl kullanılacağı da açık şekilde belirlenmelidir. Bankacılık işlemleri, sözleşme imzaları ve ticari kararlar bu yetki düzeni çerçevesinde yürütülür. Tek imza veya çift imza düzeninin hangi durumlarda uygulanacağı net olmadığında şirket içi süreçler karmaşık hâle gelebilir ve ticari kararlar gecikebilir. Bu nedenle imza sirküleri ve temsil yetkisi şirketin faaliyet yapısına uygun şekilde düzenlenir.</w:t>
      </w:r>
    </w:p>
    <w:p w14:paraId="7C545DD0" w14:textId="77777777" w:rsidR="00377D86" w:rsidRPr="00377D86" w:rsidRDefault="00377D86" w:rsidP="00377D86">
      <w:pPr>
        <w:pStyle w:val="ember-view"/>
        <w:spacing w:before="0" w:beforeAutospacing="0" w:after="0" w:afterAutospacing="0"/>
        <w:jc w:val="both"/>
        <w:textAlignment w:val="baseline"/>
        <w:rPr>
          <w:sz w:val="22"/>
          <w:szCs w:val="22"/>
        </w:rPr>
      </w:pPr>
      <w:r w:rsidRPr="00377D86">
        <w:rPr>
          <w:rStyle w:val="Gl"/>
          <w:rFonts w:eastAsiaTheme="majorEastAsia"/>
          <w:sz w:val="22"/>
          <w:szCs w:val="22"/>
          <w:bdr w:val="none" w:sz="0" w:space="0" w:color="auto" w:frame="1"/>
        </w:rPr>
        <w:lastRenderedPageBreak/>
        <w:t>Sözleşme kültürünü kurmamak</w:t>
      </w:r>
    </w:p>
    <w:p w14:paraId="4B9FE4A8" w14:textId="77777777" w:rsidR="00377D86" w:rsidRPr="00377D86" w:rsidRDefault="00377D86" w:rsidP="00377D86">
      <w:pPr>
        <w:pStyle w:val="ember-view"/>
        <w:spacing w:before="0" w:beforeAutospacing="0" w:after="480" w:afterAutospacing="0"/>
        <w:jc w:val="both"/>
        <w:textAlignment w:val="baseline"/>
        <w:rPr>
          <w:sz w:val="22"/>
          <w:szCs w:val="22"/>
        </w:rPr>
      </w:pPr>
      <w:r w:rsidRPr="00377D86">
        <w:rPr>
          <w:sz w:val="22"/>
          <w:szCs w:val="22"/>
        </w:rPr>
        <w:t>Şirket faaliyetleri başladıktan sonra ortaya çıkan bir diğer sorun ise ticari ilişkilerin yazılı sözleşmelere bağlanmamasıdır. Yeni kurulan şirketlerde iş birlikleri çoğu zaman güven ilişkisi üzerinden yürütülür ve yazılı sözleşmeler ikinci planda kalabilir. Ancak yazılı sözleşme bulunmadığında tarafların sorumlulukları, ödeme şartları ve hizmet kapsamı belirsiz hâle gelir. Bu durum ilerleyen süreçte alacak ve sorumluluk uyuşmazlıklarına yol açabilir. Bu nedenle ticari ilişkilerin yazılı sözleşmelerle netleştirilmesi şirket yapısının önemli bir parçasıdır.</w:t>
      </w:r>
    </w:p>
    <w:p w14:paraId="5013D0AE" w14:textId="77777777" w:rsidR="00377D86" w:rsidRPr="00FF7C92" w:rsidRDefault="00377D86" w:rsidP="00377D86">
      <w:pPr>
        <w:pStyle w:val="ember-view"/>
        <w:spacing w:before="0" w:beforeAutospacing="0" w:after="0" w:afterAutospacing="0"/>
        <w:jc w:val="both"/>
        <w:textAlignment w:val="baseline"/>
        <w:rPr>
          <w:sz w:val="22"/>
          <w:szCs w:val="22"/>
        </w:rPr>
      </w:pPr>
      <w:r w:rsidRPr="00FF7C92">
        <w:rPr>
          <w:rStyle w:val="Gl"/>
          <w:rFonts w:eastAsiaTheme="majorEastAsia"/>
          <w:sz w:val="22"/>
          <w:szCs w:val="22"/>
          <w:bdr w:val="none" w:sz="0" w:space="0" w:color="auto" w:frame="1"/>
        </w:rPr>
        <w:t>Sonuç</w:t>
      </w:r>
    </w:p>
    <w:p w14:paraId="23398046" w14:textId="77777777" w:rsidR="00377D86" w:rsidRPr="00FF7C92" w:rsidRDefault="00377D86" w:rsidP="00377D86">
      <w:pPr>
        <w:pStyle w:val="ember-view"/>
        <w:spacing w:before="0" w:beforeAutospacing="0" w:after="480" w:afterAutospacing="0"/>
        <w:jc w:val="both"/>
        <w:textAlignment w:val="baseline"/>
        <w:rPr>
          <w:sz w:val="22"/>
          <w:szCs w:val="22"/>
        </w:rPr>
      </w:pPr>
      <w:r w:rsidRPr="00FF7C92">
        <w:rPr>
          <w:sz w:val="22"/>
          <w:szCs w:val="22"/>
        </w:rPr>
        <w:t>Şirket kurmak teknik açıdan kısa sürede tamamlanabilen bir işlem olsa da güçlü bir şirket yapısı oluşturmak daha kapsamlı bir planlama gerektirir. Ortaklık ilişkisi, şirket türü, vergi planlaması, fikri haklar ve sözleşme düzeni birlikte ele alındığında şirketin ilerleyen yıllarda karşılaşabileceği birçok risk kuruluş aşamasında yönetilebilir. Bu nedenle şirket kuruluşu, hukuki ve finansal yapının dikkatle kurgulandığı bir başlangıç noktası olarak görülmelidir.</w:t>
      </w:r>
    </w:p>
    <w:p w14:paraId="25634D53" w14:textId="77777777" w:rsidR="00E02E9D" w:rsidRPr="00FF7C92" w:rsidRDefault="00E02E9D" w:rsidP="00E02E9D">
      <w:pPr>
        <w:spacing w:after="0"/>
        <w:jc w:val="both"/>
        <w:rPr>
          <w:rFonts w:ascii="Times New Roman" w:hAnsi="Times New Roman" w:cs="Times New Roman"/>
          <w:b/>
          <w:bCs/>
          <w:sz w:val="22"/>
          <w:szCs w:val="22"/>
        </w:rPr>
      </w:pPr>
    </w:p>
    <w:p w14:paraId="4C6E7C7A" w14:textId="77777777" w:rsidR="00E02E9D" w:rsidRPr="00FF7C92" w:rsidRDefault="00E02E9D" w:rsidP="00E02E9D">
      <w:pPr>
        <w:spacing w:after="0"/>
        <w:jc w:val="both"/>
        <w:rPr>
          <w:rFonts w:ascii="Times New Roman" w:hAnsi="Times New Roman" w:cs="Times New Roman"/>
          <w:b/>
          <w:bCs/>
          <w:sz w:val="22"/>
          <w:szCs w:val="22"/>
        </w:rPr>
      </w:pPr>
    </w:p>
    <w:p w14:paraId="63DB453E" w14:textId="77777777" w:rsidR="00377D86" w:rsidRDefault="00377D86" w:rsidP="00F246D6">
      <w:pPr>
        <w:pStyle w:val="ListeParagraf"/>
        <w:spacing w:after="0"/>
        <w:ind w:left="0"/>
        <w:jc w:val="both"/>
        <w:rPr>
          <w:rFonts w:ascii="Times New Roman" w:hAnsi="Times New Roman" w:cs="Times New Roman"/>
          <w:b/>
          <w:bCs/>
          <w:sz w:val="22"/>
          <w:szCs w:val="22"/>
        </w:rPr>
      </w:pPr>
    </w:p>
    <w:p w14:paraId="0FF2C533" w14:textId="77777777" w:rsidR="00352545" w:rsidRDefault="00352545" w:rsidP="00F246D6">
      <w:pPr>
        <w:pStyle w:val="ListeParagraf"/>
        <w:spacing w:after="0"/>
        <w:ind w:left="0"/>
        <w:jc w:val="both"/>
        <w:rPr>
          <w:rFonts w:ascii="Times New Roman" w:hAnsi="Times New Roman" w:cs="Times New Roman"/>
          <w:b/>
          <w:bCs/>
          <w:sz w:val="22"/>
          <w:szCs w:val="22"/>
        </w:rPr>
      </w:pPr>
    </w:p>
    <w:p w14:paraId="328E9D09" w14:textId="77777777" w:rsidR="00352545" w:rsidRDefault="00352545" w:rsidP="00F246D6">
      <w:pPr>
        <w:pStyle w:val="ListeParagraf"/>
        <w:spacing w:after="0"/>
        <w:ind w:left="0"/>
        <w:jc w:val="both"/>
        <w:rPr>
          <w:rFonts w:ascii="Times New Roman" w:hAnsi="Times New Roman" w:cs="Times New Roman"/>
          <w:b/>
          <w:bCs/>
          <w:sz w:val="22"/>
          <w:szCs w:val="22"/>
        </w:rPr>
      </w:pPr>
    </w:p>
    <w:p w14:paraId="35FF28BA" w14:textId="77777777" w:rsidR="00005048" w:rsidRDefault="00005048" w:rsidP="00F246D6">
      <w:pPr>
        <w:pStyle w:val="ListeParagraf"/>
        <w:spacing w:after="0"/>
        <w:ind w:left="0"/>
        <w:jc w:val="both"/>
        <w:rPr>
          <w:rFonts w:ascii="Times New Roman" w:hAnsi="Times New Roman" w:cs="Times New Roman"/>
          <w:b/>
          <w:bCs/>
          <w:sz w:val="22"/>
          <w:szCs w:val="22"/>
        </w:rPr>
      </w:pPr>
    </w:p>
    <w:p w14:paraId="222DCB77" w14:textId="0DD70202" w:rsidR="00005048" w:rsidRPr="00FF7C92" w:rsidRDefault="00005048" w:rsidP="00005048">
      <w:pPr>
        <w:pStyle w:val="ListeParagraf"/>
        <w:spacing w:after="0"/>
        <w:ind w:left="0"/>
        <w:jc w:val="right"/>
        <w:rPr>
          <w:rFonts w:ascii="Times New Roman" w:hAnsi="Times New Roman" w:cs="Times New Roman"/>
          <w:b/>
          <w:bCs/>
          <w:sz w:val="22"/>
          <w:szCs w:val="22"/>
        </w:rPr>
      </w:pPr>
      <w:r>
        <w:rPr>
          <w:rFonts w:ascii="Times New Roman" w:hAnsi="Times New Roman" w:cs="Times New Roman"/>
          <w:b/>
          <w:bCs/>
          <w:sz w:val="22"/>
          <w:szCs w:val="22"/>
        </w:rPr>
        <w:t>13 MART 2026</w:t>
      </w:r>
    </w:p>
    <w:p w14:paraId="56E88006" w14:textId="1986CFB6" w:rsidR="00371A51" w:rsidRPr="00FF7C92" w:rsidRDefault="00371A51" w:rsidP="00FF7C92">
      <w:pPr>
        <w:pStyle w:val="ListeParagraf"/>
        <w:numPr>
          <w:ilvl w:val="0"/>
          <w:numId w:val="2"/>
        </w:numPr>
        <w:spacing w:after="0"/>
        <w:ind w:left="0"/>
        <w:jc w:val="both"/>
        <w:rPr>
          <w:rFonts w:ascii="Times New Roman" w:hAnsi="Times New Roman" w:cs="Times New Roman"/>
          <w:b/>
          <w:bCs/>
          <w:sz w:val="22"/>
          <w:szCs w:val="22"/>
        </w:rPr>
      </w:pPr>
      <w:r w:rsidRPr="00FF7C92">
        <w:rPr>
          <w:rFonts w:ascii="Times New Roman" w:hAnsi="Times New Roman" w:cs="Times New Roman"/>
          <w:b/>
          <w:bCs/>
          <w:sz w:val="22"/>
          <w:szCs w:val="22"/>
        </w:rPr>
        <w:t>ŞİRKETLERİ SATIŞA HAZIRLAMA SERİSİ #2 ŞİRKET SATIŞINA HAZIRLIKTA VENDOR LEGAL DUE DILIGENCE’İN ROLÜ VE ÖNEMİ</w:t>
      </w:r>
    </w:p>
    <w:p w14:paraId="77305EAB" w14:textId="77777777" w:rsidR="00F12A2F" w:rsidRPr="00FF7C92" w:rsidRDefault="00F12A2F" w:rsidP="00FF7C92">
      <w:pPr>
        <w:spacing w:after="0"/>
        <w:jc w:val="both"/>
        <w:rPr>
          <w:rFonts w:ascii="Times New Roman" w:hAnsi="Times New Roman" w:cs="Times New Roman"/>
          <w:b/>
          <w:bCs/>
          <w:sz w:val="22"/>
          <w:szCs w:val="22"/>
        </w:rPr>
      </w:pPr>
    </w:p>
    <w:p w14:paraId="6B81AB58" w14:textId="77777777" w:rsidR="00F12A2F" w:rsidRPr="00FF7C92" w:rsidRDefault="00F12A2F" w:rsidP="00FF7C92">
      <w:pPr>
        <w:pStyle w:val="ember-view"/>
        <w:spacing w:before="0" w:beforeAutospacing="0" w:after="480" w:afterAutospacing="0"/>
        <w:jc w:val="both"/>
        <w:textAlignment w:val="baseline"/>
        <w:rPr>
          <w:sz w:val="22"/>
          <w:szCs w:val="22"/>
        </w:rPr>
      </w:pPr>
      <w:r w:rsidRPr="00FF7C92">
        <w:rPr>
          <w:sz w:val="22"/>
          <w:szCs w:val="22"/>
        </w:rPr>
        <w:t xml:space="preserve">Şirket satışı söz konusu olduğunda, çoğu hissedarın ilk refleksi “alıcı gelsin, incelesin” yaklaşımıdır. Oysa günümüzde özellikle rekabetçi satış süreçlerinde oyunun kuralları değişmiş durumda. Satıcıların, alıcının masaya koyacağı soruları ve risk başlıklarını beklemek yerine, süreci proaktif şekilde yönetmesi giderek daha fazla önem kazanıyor. İşte tam bu noktada </w:t>
      </w:r>
      <w:proofErr w:type="spellStart"/>
      <w:r w:rsidRPr="00FF7C92">
        <w:rPr>
          <w:sz w:val="22"/>
          <w:szCs w:val="22"/>
        </w:rPr>
        <w:t>Vendor</w:t>
      </w:r>
      <w:proofErr w:type="spellEnd"/>
      <w:r w:rsidRPr="00FF7C92">
        <w:rPr>
          <w:sz w:val="22"/>
          <w:szCs w:val="22"/>
        </w:rPr>
        <w:t xml:space="preserve"> </w:t>
      </w:r>
      <w:proofErr w:type="spellStart"/>
      <w:r w:rsidRPr="00FF7C92">
        <w:rPr>
          <w:sz w:val="22"/>
          <w:szCs w:val="22"/>
        </w:rPr>
        <w:t>Due</w:t>
      </w:r>
      <w:proofErr w:type="spellEnd"/>
      <w:r w:rsidRPr="00FF7C92">
        <w:rPr>
          <w:sz w:val="22"/>
          <w:szCs w:val="22"/>
        </w:rPr>
        <w:t xml:space="preserve"> </w:t>
      </w:r>
      <w:proofErr w:type="spellStart"/>
      <w:r w:rsidRPr="00FF7C92">
        <w:rPr>
          <w:sz w:val="22"/>
          <w:szCs w:val="22"/>
        </w:rPr>
        <w:t>Diligence</w:t>
      </w:r>
      <w:proofErr w:type="spellEnd"/>
      <w:r w:rsidRPr="00FF7C92">
        <w:rPr>
          <w:sz w:val="22"/>
          <w:szCs w:val="22"/>
        </w:rPr>
        <w:t xml:space="preserve"> (VDD), yani satıcı taraf durum tespiti devreye giriyor.</w:t>
      </w:r>
    </w:p>
    <w:p w14:paraId="689735D8" w14:textId="77777777" w:rsidR="00F12A2F" w:rsidRPr="00FF7C92" w:rsidRDefault="00F12A2F" w:rsidP="00FF7C92">
      <w:pPr>
        <w:pStyle w:val="ember-view"/>
        <w:spacing w:before="0" w:beforeAutospacing="0" w:after="480" w:afterAutospacing="0"/>
        <w:jc w:val="both"/>
        <w:textAlignment w:val="baseline"/>
        <w:rPr>
          <w:sz w:val="22"/>
          <w:szCs w:val="22"/>
        </w:rPr>
      </w:pPr>
      <w:proofErr w:type="spellStart"/>
      <w:r w:rsidRPr="00FF7C92">
        <w:rPr>
          <w:sz w:val="22"/>
          <w:szCs w:val="22"/>
        </w:rPr>
        <w:t>Vendor</w:t>
      </w:r>
      <w:proofErr w:type="spellEnd"/>
      <w:r w:rsidRPr="00FF7C92">
        <w:rPr>
          <w:sz w:val="22"/>
          <w:szCs w:val="22"/>
        </w:rPr>
        <w:t xml:space="preserve"> </w:t>
      </w:r>
      <w:proofErr w:type="spellStart"/>
      <w:r w:rsidRPr="00FF7C92">
        <w:rPr>
          <w:sz w:val="22"/>
          <w:szCs w:val="22"/>
        </w:rPr>
        <w:t>Due</w:t>
      </w:r>
      <w:proofErr w:type="spellEnd"/>
      <w:r w:rsidRPr="00FF7C92">
        <w:rPr>
          <w:sz w:val="22"/>
          <w:szCs w:val="22"/>
        </w:rPr>
        <w:t xml:space="preserve"> </w:t>
      </w:r>
      <w:proofErr w:type="spellStart"/>
      <w:r w:rsidRPr="00FF7C92">
        <w:rPr>
          <w:sz w:val="22"/>
          <w:szCs w:val="22"/>
        </w:rPr>
        <w:t>Diligence</w:t>
      </w:r>
      <w:proofErr w:type="spellEnd"/>
      <w:r w:rsidRPr="00FF7C92">
        <w:rPr>
          <w:sz w:val="22"/>
          <w:szCs w:val="22"/>
        </w:rPr>
        <w:t>, şirketini satmayı planlayan hissedarların, potansiyel alıcılarla görüşmelere başlamadan önce, bağımsız danışmanlar aracılığıyla şirketlerini finansal, ticari, operasyonel ve çoğu zaman hukuki açıdan kapsamlı bir incelemeye tabi tutmaları anlamına geliyor. Amaç yalnızca “dosyaları toparlamak” değil; şirketin güçlü ve zayıf yönlerini net biçimde ortaya koymak, olası riskleri erkenden tespit etmek ve satış sürecini daha öngörülebilir hale getirmek.</w:t>
      </w:r>
    </w:p>
    <w:p w14:paraId="0BF98872" w14:textId="77777777" w:rsidR="00F12A2F" w:rsidRPr="00FF7C92" w:rsidRDefault="00F12A2F" w:rsidP="00FF7C92">
      <w:pPr>
        <w:pStyle w:val="ember-view"/>
        <w:spacing w:before="0" w:beforeAutospacing="0" w:after="480" w:afterAutospacing="0"/>
        <w:jc w:val="both"/>
        <w:textAlignment w:val="baseline"/>
        <w:rPr>
          <w:sz w:val="22"/>
          <w:szCs w:val="22"/>
        </w:rPr>
      </w:pPr>
      <w:r w:rsidRPr="00FF7C92">
        <w:rPr>
          <w:sz w:val="22"/>
          <w:szCs w:val="22"/>
        </w:rPr>
        <w:t>Alıcı taraf durum tespiti genellikle seçilen alıcı tarafından, kendi öncelikleri ve risk algısı doğrultusunda yürütülür. Bu süreç, kimi zaman uzar, kimi zaman da satıcı açısından beklenmeyen talepler ve son dakika sürprizleri doğurur. VDD ise dengeyi tersine çevirir. Satıcı, sürecin zamanlamasını ve anlatısını büyük ölçüde kendi kontrolüne alır; riskleri gizlemek yerine, yapılandırılmış ve üçüncü bir gözle doğrulanmış şekilde masaya koyar.</w:t>
      </w:r>
    </w:p>
    <w:p w14:paraId="7EF4433E" w14:textId="77777777" w:rsidR="00F12A2F" w:rsidRPr="00FF7C92" w:rsidRDefault="00F12A2F" w:rsidP="00FF7C92">
      <w:pPr>
        <w:pStyle w:val="ember-view"/>
        <w:spacing w:before="0" w:beforeAutospacing="0" w:after="480" w:afterAutospacing="0"/>
        <w:jc w:val="both"/>
        <w:textAlignment w:val="baseline"/>
        <w:rPr>
          <w:sz w:val="22"/>
          <w:szCs w:val="22"/>
        </w:rPr>
      </w:pPr>
      <w:r w:rsidRPr="00FF7C92">
        <w:rPr>
          <w:sz w:val="22"/>
          <w:szCs w:val="22"/>
        </w:rPr>
        <w:t xml:space="preserve">Özellikle </w:t>
      </w:r>
      <w:proofErr w:type="spellStart"/>
      <w:r w:rsidRPr="00FF7C92">
        <w:rPr>
          <w:sz w:val="22"/>
          <w:szCs w:val="22"/>
        </w:rPr>
        <w:t>Vendor</w:t>
      </w:r>
      <w:proofErr w:type="spellEnd"/>
      <w:r w:rsidRPr="00FF7C92">
        <w:rPr>
          <w:sz w:val="22"/>
          <w:szCs w:val="22"/>
        </w:rPr>
        <w:t xml:space="preserve"> Legal </w:t>
      </w:r>
      <w:proofErr w:type="spellStart"/>
      <w:r w:rsidRPr="00FF7C92">
        <w:rPr>
          <w:sz w:val="22"/>
          <w:szCs w:val="22"/>
        </w:rPr>
        <w:t>Due</w:t>
      </w:r>
      <w:proofErr w:type="spellEnd"/>
      <w:r w:rsidRPr="00FF7C92">
        <w:rPr>
          <w:sz w:val="22"/>
          <w:szCs w:val="22"/>
        </w:rPr>
        <w:t xml:space="preserve"> </w:t>
      </w:r>
      <w:proofErr w:type="spellStart"/>
      <w:r w:rsidRPr="00FF7C92">
        <w:rPr>
          <w:sz w:val="22"/>
          <w:szCs w:val="22"/>
        </w:rPr>
        <w:t>Diligence</w:t>
      </w:r>
      <w:proofErr w:type="spellEnd"/>
      <w:r w:rsidRPr="00FF7C92">
        <w:rPr>
          <w:sz w:val="22"/>
          <w:szCs w:val="22"/>
        </w:rPr>
        <w:t>, şirket satışlarında sıkça değer kaybına yol açan hukuki belirsizliklerin önüne geçilmesini sağlar. Önemli sözleşmeler, dava ve uyuşmazlıklar, mevzuat uyumu, fikri mülkiyet hakları, çalışan ilişkileri ve pay sahipliği yapısı gibi alanlar önceden taranır. Bu sayede, alıcı tarafın “</w:t>
      </w:r>
      <w:proofErr w:type="spellStart"/>
      <w:r w:rsidRPr="00FF7C92">
        <w:rPr>
          <w:sz w:val="22"/>
          <w:szCs w:val="22"/>
        </w:rPr>
        <w:t>red</w:t>
      </w:r>
      <w:proofErr w:type="spellEnd"/>
      <w:r w:rsidRPr="00FF7C92">
        <w:rPr>
          <w:sz w:val="22"/>
          <w:szCs w:val="22"/>
        </w:rPr>
        <w:t xml:space="preserve"> </w:t>
      </w:r>
      <w:proofErr w:type="spellStart"/>
      <w:r w:rsidRPr="00FF7C92">
        <w:rPr>
          <w:sz w:val="22"/>
          <w:szCs w:val="22"/>
        </w:rPr>
        <w:t>flag</w:t>
      </w:r>
      <w:proofErr w:type="spellEnd"/>
      <w:r w:rsidRPr="00FF7C92">
        <w:rPr>
          <w:sz w:val="22"/>
          <w:szCs w:val="22"/>
        </w:rPr>
        <w:t>” olarak görebileceği birçok konu, satış öncesinde ya düzeltilir ya da makul bir çerçeveye oturtulur. Sonuç olarak hukuki riskler, pazarlık masasında beklenmedik bir koz olmaktan çıkar.</w:t>
      </w:r>
    </w:p>
    <w:p w14:paraId="7BC4ACD0" w14:textId="77777777" w:rsidR="00F12A2F" w:rsidRPr="00FF7C92" w:rsidRDefault="00F12A2F" w:rsidP="00FF7C92">
      <w:pPr>
        <w:pStyle w:val="ember-view"/>
        <w:spacing w:before="0" w:beforeAutospacing="0" w:after="480" w:afterAutospacing="0"/>
        <w:jc w:val="both"/>
        <w:textAlignment w:val="baseline"/>
        <w:rPr>
          <w:sz w:val="22"/>
          <w:szCs w:val="22"/>
        </w:rPr>
      </w:pPr>
      <w:r w:rsidRPr="00FF7C92">
        <w:rPr>
          <w:sz w:val="22"/>
          <w:szCs w:val="22"/>
        </w:rPr>
        <w:lastRenderedPageBreak/>
        <w:t>İyi hazırlanmış bir VDD raporunun bir diğer önemli etkisi de güven unsurudur. Alıcılar, bağımsız danışmanlar tarafından hazırlanmış, tutarlı ve şeffaf bir rapor gördüklerinde, şirkete ve yönetime olan güvenleri artar. Bu durum, özellikle birden fazla alıcının olduğu rekabetçi süreçlerde satıcıyı ciddi anlamda güçlendirir. Tek bir raporla birçok sorunun baştan cevaplanması hem süreci hızlandırır hem de yönetimin günlük işlere odaklanmasını sağlar.</w:t>
      </w:r>
    </w:p>
    <w:p w14:paraId="43269B2D" w14:textId="77777777" w:rsidR="00F12A2F" w:rsidRPr="00FF7C92" w:rsidRDefault="00F12A2F" w:rsidP="00FF7C92">
      <w:pPr>
        <w:pStyle w:val="ember-view"/>
        <w:spacing w:before="0" w:beforeAutospacing="0" w:after="480" w:afterAutospacing="0"/>
        <w:jc w:val="both"/>
        <w:textAlignment w:val="baseline"/>
        <w:rPr>
          <w:sz w:val="22"/>
          <w:szCs w:val="22"/>
        </w:rPr>
      </w:pPr>
      <w:proofErr w:type="spellStart"/>
      <w:r w:rsidRPr="00FF7C92">
        <w:rPr>
          <w:sz w:val="22"/>
          <w:szCs w:val="22"/>
        </w:rPr>
        <w:t>VDD’nin</w:t>
      </w:r>
      <w:proofErr w:type="spellEnd"/>
      <w:r w:rsidRPr="00FF7C92">
        <w:rPr>
          <w:sz w:val="22"/>
          <w:szCs w:val="22"/>
        </w:rPr>
        <w:t xml:space="preserve"> en önemli katkılarından biri de riskleri erkenden görünür kılmasıdır. Yanlış yapılandırılmış sözleşmeler, eksik fikri mülkiyet kayıtları, müşteri yoğunlaşması, muhasebe uygulamalarındaki tutarsızlıklar veya hukuki uyum eksiklikleri, satış sürecinin ilerleyen aşamalarında fiyat kırıcı unsurlara dönüşebilir. Oysa bu riskler, satış öncesinde ele alındığında ya tamamen ortadan kaldırılabilir ya da değerleme üzerindeki etkileri kontrol altına alınabilir.</w:t>
      </w:r>
    </w:p>
    <w:p w14:paraId="3B1BF1AD" w14:textId="77777777" w:rsidR="00F12A2F" w:rsidRPr="00FF7C92" w:rsidRDefault="00F12A2F" w:rsidP="00FF7C92">
      <w:pPr>
        <w:pStyle w:val="ember-view"/>
        <w:spacing w:before="0" w:beforeAutospacing="0" w:after="480" w:afterAutospacing="0"/>
        <w:jc w:val="both"/>
        <w:textAlignment w:val="baseline"/>
        <w:rPr>
          <w:sz w:val="22"/>
          <w:szCs w:val="22"/>
        </w:rPr>
      </w:pPr>
      <w:r w:rsidRPr="00FF7C92">
        <w:rPr>
          <w:sz w:val="22"/>
          <w:szCs w:val="22"/>
        </w:rPr>
        <w:t xml:space="preserve">Sonuç olarak </w:t>
      </w:r>
      <w:proofErr w:type="spellStart"/>
      <w:r w:rsidRPr="00FF7C92">
        <w:rPr>
          <w:sz w:val="22"/>
          <w:szCs w:val="22"/>
        </w:rPr>
        <w:t>Vendor</w:t>
      </w:r>
      <w:proofErr w:type="spellEnd"/>
      <w:r w:rsidRPr="00FF7C92">
        <w:rPr>
          <w:sz w:val="22"/>
          <w:szCs w:val="22"/>
        </w:rPr>
        <w:t xml:space="preserve"> </w:t>
      </w:r>
      <w:proofErr w:type="spellStart"/>
      <w:r w:rsidRPr="00FF7C92">
        <w:rPr>
          <w:sz w:val="22"/>
          <w:szCs w:val="22"/>
        </w:rPr>
        <w:t>Due</w:t>
      </w:r>
      <w:proofErr w:type="spellEnd"/>
      <w:r w:rsidRPr="00FF7C92">
        <w:rPr>
          <w:sz w:val="22"/>
          <w:szCs w:val="22"/>
        </w:rPr>
        <w:t xml:space="preserve"> </w:t>
      </w:r>
      <w:proofErr w:type="spellStart"/>
      <w:r w:rsidRPr="00FF7C92">
        <w:rPr>
          <w:sz w:val="22"/>
          <w:szCs w:val="22"/>
        </w:rPr>
        <w:t>Diligence</w:t>
      </w:r>
      <w:proofErr w:type="spellEnd"/>
      <w:r w:rsidRPr="00FF7C92">
        <w:rPr>
          <w:sz w:val="22"/>
          <w:szCs w:val="22"/>
        </w:rPr>
        <w:t>, yalnızca büyük ölçekli işlemlerin değil, KOBİ’lerin de şirket satışına hazırlanırken başvurması gereken stratejik bir araçtır. Satıcıya daha güçlü bir müzakere pozisyonu, daha hızlı bir süreç ve daha öngörülebilir bir sonuç sunar. Özellikle hukuki boyutun ihmal edilmediği bir VDD yaklaşımı, şirket satışını bir “sürprizler zinciri” olmaktan çıkarıp, planlı ve yönetilebilir bir sürece dönüştürür.</w:t>
      </w:r>
    </w:p>
    <w:p w14:paraId="5A95B843" w14:textId="77777777" w:rsidR="00F12A2F" w:rsidRPr="00FF7C92" w:rsidRDefault="00F12A2F" w:rsidP="00FF7C92">
      <w:pPr>
        <w:spacing w:after="0"/>
        <w:jc w:val="both"/>
        <w:rPr>
          <w:rFonts w:ascii="Times New Roman" w:hAnsi="Times New Roman" w:cs="Times New Roman"/>
          <w:b/>
          <w:bCs/>
          <w:sz w:val="22"/>
          <w:szCs w:val="22"/>
        </w:rPr>
      </w:pPr>
    </w:p>
    <w:p w14:paraId="72014C31" w14:textId="27C9AE0A" w:rsidR="00F12A2F" w:rsidRPr="00FF7C92" w:rsidRDefault="00005048" w:rsidP="00005048">
      <w:pPr>
        <w:spacing w:after="0"/>
        <w:jc w:val="right"/>
        <w:rPr>
          <w:rFonts w:ascii="Times New Roman" w:hAnsi="Times New Roman" w:cs="Times New Roman"/>
          <w:b/>
          <w:bCs/>
          <w:sz w:val="22"/>
          <w:szCs w:val="22"/>
        </w:rPr>
      </w:pPr>
      <w:r>
        <w:rPr>
          <w:rFonts w:ascii="Times New Roman" w:hAnsi="Times New Roman" w:cs="Times New Roman"/>
          <w:b/>
          <w:bCs/>
          <w:sz w:val="22"/>
          <w:szCs w:val="22"/>
        </w:rPr>
        <w:t>18 MART 2026</w:t>
      </w:r>
    </w:p>
    <w:p w14:paraId="30845C58" w14:textId="77777777" w:rsidR="00371A51" w:rsidRPr="00FF7C92" w:rsidRDefault="00371A51" w:rsidP="00FF7C92">
      <w:pPr>
        <w:pStyle w:val="ListeParagraf"/>
        <w:numPr>
          <w:ilvl w:val="0"/>
          <w:numId w:val="2"/>
        </w:numPr>
        <w:spacing w:after="0"/>
        <w:ind w:left="0"/>
        <w:jc w:val="both"/>
        <w:rPr>
          <w:rFonts w:ascii="Times New Roman" w:hAnsi="Times New Roman" w:cs="Times New Roman"/>
          <w:b/>
          <w:bCs/>
          <w:sz w:val="22"/>
          <w:szCs w:val="22"/>
        </w:rPr>
      </w:pPr>
      <w:r w:rsidRPr="00FF7C92">
        <w:rPr>
          <w:rFonts w:ascii="Times New Roman" w:hAnsi="Times New Roman" w:cs="Times New Roman"/>
          <w:b/>
          <w:bCs/>
          <w:sz w:val="22"/>
          <w:szCs w:val="22"/>
        </w:rPr>
        <w:t>ŞİRKETLERİ SATIŞA HAZIRLAMA SERİSİ #3 ŞİRKET SATIŞINDA FİNANSAL ARACILARLA YAPILAN SÖZLEŞMELER: YETKİ, ÜCRETLENDİRME VE RİSKLER</w:t>
      </w:r>
    </w:p>
    <w:p w14:paraId="1EDCA42A" w14:textId="77777777" w:rsidR="00F12A2F" w:rsidRPr="00FF7C92" w:rsidRDefault="00F12A2F" w:rsidP="00FF7C92">
      <w:pPr>
        <w:spacing w:after="0"/>
        <w:jc w:val="both"/>
        <w:rPr>
          <w:rFonts w:ascii="Times New Roman" w:hAnsi="Times New Roman" w:cs="Times New Roman"/>
          <w:b/>
          <w:bCs/>
          <w:sz w:val="22"/>
          <w:szCs w:val="22"/>
        </w:rPr>
      </w:pPr>
    </w:p>
    <w:p w14:paraId="019C6565" w14:textId="77777777" w:rsidR="00802142" w:rsidRPr="00802142" w:rsidRDefault="00802142" w:rsidP="00FF7C92">
      <w:pPr>
        <w:spacing w:after="480" w:line="240" w:lineRule="auto"/>
        <w:jc w:val="both"/>
        <w:textAlignment w:val="baseline"/>
        <w:rPr>
          <w:rFonts w:ascii="Times New Roman" w:eastAsia="Times New Roman" w:hAnsi="Times New Roman" w:cs="Times New Roman"/>
          <w:kern w:val="0"/>
          <w:sz w:val="22"/>
          <w:szCs w:val="22"/>
          <w:lang w:eastAsia="tr-TR"/>
          <w14:ligatures w14:val="none"/>
        </w:rPr>
      </w:pPr>
      <w:r w:rsidRPr="00802142">
        <w:rPr>
          <w:rFonts w:ascii="Times New Roman" w:eastAsia="Times New Roman" w:hAnsi="Times New Roman" w:cs="Times New Roman"/>
          <w:kern w:val="0"/>
          <w:sz w:val="22"/>
          <w:szCs w:val="22"/>
          <w:lang w:eastAsia="tr-TR"/>
          <w14:ligatures w14:val="none"/>
        </w:rPr>
        <w:t>Bir şirket satışına karar verildiğinde, masaya ilk oturanlardan biri çoğu zaman finansal aracı ya da M&amp;A danışmanı olur. Doğru yatırımcıyı bulmak, şirketi doğru değerlemek ve süreci yönetmek açısından bu danışmanlar önemli bir rol üstlenir. Ancak uygulamada sıkça gözden kaçan bir nokta vardır: Finansal aracıyla imzalanan sözleşme, çoğu zaman asıl satış sözleşmesinden önce ve ondan daha uzun vadeli riskler yaratabilir.</w:t>
      </w:r>
    </w:p>
    <w:p w14:paraId="67EA8F42" w14:textId="77777777" w:rsidR="00802142" w:rsidRPr="00802142" w:rsidRDefault="00802142" w:rsidP="00FF7C92">
      <w:pPr>
        <w:spacing w:after="480" w:line="240" w:lineRule="auto"/>
        <w:jc w:val="both"/>
        <w:textAlignment w:val="baseline"/>
        <w:rPr>
          <w:rFonts w:ascii="Times New Roman" w:eastAsia="Times New Roman" w:hAnsi="Times New Roman" w:cs="Times New Roman"/>
          <w:kern w:val="0"/>
          <w:sz w:val="22"/>
          <w:szCs w:val="22"/>
          <w:lang w:eastAsia="tr-TR"/>
          <w14:ligatures w14:val="none"/>
        </w:rPr>
      </w:pPr>
      <w:r w:rsidRPr="00802142">
        <w:rPr>
          <w:rFonts w:ascii="Times New Roman" w:eastAsia="Times New Roman" w:hAnsi="Times New Roman" w:cs="Times New Roman"/>
          <w:kern w:val="0"/>
          <w:sz w:val="22"/>
          <w:szCs w:val="22"/>
          <w:lang w:eastAsia="tr-TR"/>
          <w14:ligatures w14:val="none"/>
        </w:rPr>
        <w:t>Bu yazıda, şirket satışlarında finansal aracılarla yapılan sözleşmelerin üç temel ayağına odaklanıyoruz: yetki, ücretlendirme ve riskler.</w:t>
      </w:r>
    </w:p>
    <w:p w14:paraId="2C86C054" w14:textId="77777777" w:rsidR="00802142" w:rsidRPr="00802142" w:rsidRDefault="00802142" w:rsidP="00FF7C92">
      <w:pPr>
        <w:spacing w:after="0" w:line="240" w:lineRule="auto"/>
        <w:jc w:val="both"/>
        <w:textAlignment w:val="baseline"/>
        <w:rPr>
          <w:rFonts w:ascii="Times New Roman" w:eastAsia="Times New Roman" w:hAnsi="Times New Roman" w:cs="Times New Roman"/>
          <w:kern w:val="0"/>
          <w:sz w:val="22"/>
          <w:szCs w:val="22"/>
          <w:lang w:eastAsia="tr-TR"/>
          <w14:ligatures w14:val="none"/>
        </w:rPr>
      </w:pPr>
      <w:r w:rsidRPr="00802142">
        <w:rPr>
          <w:rFonts w:ascii="Times New Roman" w:eastAsia="Times New Roman" w:hAnsi="Times New Roman" w:cs="Times New Roman"/>
          <w:b/>
          <w:bCs/>
          <w:kern w:val="0"/>
          <w:sz w:val="22"/>
          <w:szCs w:val="22"/>
          <w:bdr w:val="none" w:sz="0" w:space="0" w:color="auto" w:frame="1"/>
          <w:lang w:eastAsia="tr-TR"/>
          <w14:ligatures w14:val="none"/>
        </w:rPr>
        <w:t>Finansal Aracı Kimdir, Ne Yapar?</w:t>
      </w:r>
    </w:p>
    <w:p w14:paraId="488D244A" w14:textId="77777777" w:rsidR="00802142" w:rsidRPr="00802142" w:rsidRDefault="00802142" w:rsidP="00FF7C92">
      <w:pPr>
        <w:spacing w:after="480" w:line="240" w:lineRule="auto"/>
        <w:jc w:val="both"/>
        <w:textAlignment w:val="baseline"/>
        <w:rPr>
          <w:rFonts w:ascii="Times New Roman" w:eastAsia="Times New Roman" w:hAnsi="Times New Roman" w:cs="Times New Roman"/>
          <w:kern w:val="0"/>
          <w:sz w:val="22"/>
          <w:szCs w:val="22"/>
          <w:lang w:eastAsia="tr-TR"/>
          <w14:ligatures w14:val="none"/>
        </w:rPr>
      </w:pPr>
      <w:r w:rsidRPr="00802142">
        <w:rPr>
          <w:rFonts w:ascii="Times New Roman" w:eastAsia="Times New Roman" w:hAnsi="Times New Roman" w:cs="Times New Roman"/>
          <w:kern w:val="0"/>
          <w:sz w:val="22"/>
          <w:szCs w:val="22"/>
          <w:lang w:eastAsia="tr-TR"/>
          <w14:ligatures w14:val="none"/>
        </w:rPr>
        <w:t>Şirket satışlarında finansal aracılar; satıcıya veya alıcıya danışmanlık yapan yatırım bankaları, kurumsal finansman danışmanları veya M&amp;A butiklerinden oluşur. Satıcı taraf açısından bu danışmanlar genellikle:</w:t>
      </w:r>
    </w:p>
    <w:p w14:paraId="69B6198D" w14:textId="77777777" w:rsidR="00802142" w:rsidRPr="00802142" w:rsidRDefault="00802142" w:rsidP="00FF7C92">
      <w:pPr>
        <w:numPr>
          <w:ilvl w:val="0"/>
          <w:numId w:val="9"/>
        </w:numPr>
        <w:spacing w:after="120" w:line="240" w:lineRule="auto"/>
        <w:jc w:val="both"/>
        <w:textAlignment w:val="baseline"/>
        <w:rPr>
          <w:rFonts w:ascii="Times New Roman" w:eastAsia="Times New Roman" w:hAnsi="Times New Roman" w:cs="Times New Roman"/>
          <w:kern w:val="0"/>
          <w:sz w:val="22"/>
          <w:szCs w:val="22"/>
          <w:lang w:eastAsia="tr-TR"/>
          <w14:ligatures w14:val="none"/>
        </w:rPr>
      </w:pPr>
      <w:r w:rsidRPr="00802142">
        <w:rPr>
          <w:rFonts w:ascii="Times New Roman" w:eastAsia="Times New Roman" w:hAnsi="Times New Roman" w:cs="Times New Roman"/>
          <w:kern w:val="0"/>
          <w:sz w:val="22"/>
          <w:szCs w:val="22"/>
          <w:lang w:eastAsia="tr-TR"/>
          <w14:ligatures w14:val="none"/>
        </w:rPr>
        <w:t>Şirketin ve sektörün analizini yapar,</w:t>
      </w:r>
    </w:p>
    <w:p w14:paraId="09FF1AEE" w14:textId="77777777" w:rsidR="00802142" w:rsidRPr="00802142" w:rsidRDefault="00802142" w:rsidP="00FF7C92">
      <w:pPr>
        <w:numPr>
          <w:ilvl w:val="0"/>
          <w:numId w:val="9"/>
        </w:numPr>
        <w:spacing w:after="120" w:line="240" w:lineRule="auto"/>
        <w:jc w:val="both"/>
        <w:textAlignment w:val="baseline"/>
        <w:rPr>
          <w:rFonts w:ascii="Times New Roman" w:eastAsia="Times New Roman" w:hAnsi="Times New Roman" w:cs="Times New Roman"/>
          <w:kern w:val="0"/>
          <w:sz w:val="22"/>
          <w:szCs w:val="22"/>
          <w:lang w:eastAsia="tr-TR"/>
          <w14:ligatures w14:val="none"/>
        </w:rPr>
      </w:pPr>
      <w:r w:rsidRPr="00802142">
        <w:rPr>
          <w:rFonts w:ascii="Times New Roman" w:eastAsia="Times New Roman" w:hAnsi="Times New Roman" w:cs="Times New Roman"/>
          <w:kern w:val="0"/>
          <w:sz w:val="22"/>
          <w:szCs w:val="22"/>
          <w:lang w:eastAsia="tr-TR"/>
          <w14:ligatures w14:val="none"/>
        </w:rPr>
        <w:t>Değerleme çalışmalarını yürütür,</w:t>
      </w:r>
    </w:p>
    <w:p w14:paraId="1AB8D4BC" w14:textId="77777777" w:rsidR="00802142" w:rsidRPr="00802142" w:rsidRDefault="00802142" w:rsidP="00FF7C92">
      <w:pPr>
        <w:numPr>
          <w:ilvl w:val="0"/>
          <w:numId w:val="9"/>
        </w:numPr>
        <w:spacing w:after="120" w:line="240" w:lineRule="auto"/>
        <w:jc w:val="both"/>
        <w:textAlignment w:val="baseline"/>
        <w:rPr>
          <w:rFonts w:ascii="Times New Roman" w:eastAsia="Times New Roman" w:hAnsi="Times New Roman" w:cs="Times New Roman"/>
          <w:kern w:val="0"/>
          <w:sz w:val="22"/>
          <w:szCs w:val="22"/>
          <w:lang w:eastAsia="tr-TR"/>
          <w14:ligatures w14:val="none"/>
        </w:rPr>
      </w:pPr>
      <w:r w:rsidRPr="00802142">
        <w:rPr>
          <w:rFonts w:ascii="Times New Roman" w:eastAsia="Times New Roman" w:hAnsi="Times New Roman" w:cs="Times New Roman"/>
          <w:kern w:val="0"/>
          <w:sz w:val="22"/>
          <w:szCs w:val="22"/>
          <w:lang w:eastAsia="tr-TR"/>
          <w14:ligatures w14:val="none"/>
        </w:rPr>
        <w:t>Tanıtım dokümanlarını (</w:t>
      </w:r>
      <w:proofErr w:type="spellStart"/>
      <w:r w:rsidRPr="00802142">
        <w:rPr>
          <w:rFonts w:ascii="Times New Roman" w:eastAsia="Times New Roman" w:hAnsi="Times New Roman" w:cs="Times New Roman"/>
          <w:kern w:val="0"/>
          <w:sz w:val="22"/>
          <w:szCs w:val="22"/>
          <w:lang w:eastAsia="tr-TR"/>
          <w14:ligatures w14:val="none"/>
        </w:rPr>
        <w:t>teaser</w:t>
      </w:r>
      <w:proofErr w:type="spellEnd"/>
      <w:r w:rsidRPr="00802142">
        <w:rPr>
          <w:rFonts w:ascii="Times New Roman" w:eastAsia="Times New Roman" w:hAnsi="Times New Roman" w:cs="Times New Roman"/>
          <w:kern w:val="0"/>
          <w:sz w:val="22"/>
          <w:szCs w:val="22"/>
          <w:lang w:eastAsia="tr-TR"/>
          <w14:ligatures w14:val="none"/>
        </w:rPr>
        <w:t>, bilgi notu vb.) hazırlar,</w:t>
      </w:r>
    </w:p>
    <w:p w14:paraId="3FC5F395" w14:textId="77777777" w:rsidR="00802142" w:rsidRPr="00802142" w:rsidRDefault="00802142" w:rsidP="00FF7C92">
      <w:pPr>
        <w:numPr>
          <w:ilvl w:val="0"/>
          <w:numId w:val="9"/>
        </w:numPr>
        <w:spacing w:after="120" w:line="240" w:lineRule="auto"/>
        <w:jc w:val="both"/>
        <w:textAlignment w:val="baseline"/>
        <w:rPr>
          <w:rFonts w:ascii="Times New Roman" w:eastAsia="Times New Roman" w:hAnsi="Times New Roman" w:cs="Times New Roman"/>
          <w:kern w:val="0"/>
          <w:sz w:val="22"/>
          <w:szCs w:val="22"/>
          <w:lang w:eastAsia="tr-TR"/>
          <w14:ligatures w14:val="none"/>
        </w:rPr>
      </w:pPr>
      <w:r w:rsidRPr="00802142">
        <w:rPr>
          <w:rFonts w:ascii="Times New Roman" w:eastAsia="Times New Roman" w:hAnsi="Times New Roman" w:cs="Times New Roman"/>
          <w:kern w:val="0"/>
          <w:sz w:val="22"/>
          <w:szCs w:val="22"/>
          <w:lang w:eastAsia="tr-TR"/>
          <w14:ligatures w14:val="none"/>
        </w:rPr>
        <w:t>Potansiyel yatırımcılarla temasa geçer,</w:t>
      </w:r>
    </w:p>
    <w:p w14:paraId="281E7951" w14:textId="77777777" w:rsidR="00802142" w:rsidRPr="00802142" w:rsidRDefault="00802142" w:rsidP="00FF7C92">
      <w:pPr>
        <w:numPr>
          <w:ilvl w:val="0"/>
          <w:numId w:val="9"/>
        </w:numPr>
        <w:spacing w:after="120" w:line="240" w:lineRule="auto"/>
        <w:jc w:val="both"/>
        <w:textAlignment w:val="baseline"/>
        <w:rPr>
          <w:rFonts w:ascii="Times New Roman" w:eastAsia="Times New Roman" w:hAnsi="Times New Roman" w:cs="Times New Roman"/>
          <w:kern w:val="0"/>
          <w:sz w:val="22"/>
          <w:szCs w:val="22"/>
          <w:lang w:eastAsia="tr-TR"/>
          <w14:ligatures w14:val="none"/>
        </w:rPr>
      </w:pPr>
      <w:r w:rsidRPr="00802142">
        <w:rPr>
          <w:rFonts w:ascii="Times New Roman" w:eastAsia="Times New Roman" w:hAnsi="Times New Roman" w:cs="Times New Roman"/>
          <w:kern w:val="0"/>
          <w:sz w:val="22"/>
          <w:szCs w:val="22"/>
          <w:lang w:eastAsia="tr-TR"/>
          <w14:ligatures w14:val="none"/>
        </w:rPr>
        <w:t>Teklif sürecini ve müzakereleri koordine eder.</w:t>
      </w:r>
    </w:p>
    <w:p w14:paraId="3420D844" w14:textId="77777777" w:rsidR="00802142" w:rsidRPr="00802142" w:rsidRDefault="00802142" w:rsidP="00FF7C92">
      <w:pPr>
        <w:spacing w:after="480" w:line="240" w:lineRule="auto"/>
        <w:jc w:val="both"/>
        <w:textAlignment w:val="baseline"/>
        <w:rPr>
          <w:rFonts w:ascii="Times New Roman" w:eastAsia="Times New Roman" w:hAnsi="Times New Roman" w:cs="Times New Roman"/>
          <w:kern w:val="0"/>
          <w:sz w:val="22"/>
          <w:szCs w:val="22"/>
          <w:lang w:eastAsia="tr-TR"/>
          <w14:ligatures w14:val="none"/>
        </w:rPr>
      </w:pPr>
      <w:r w:rsidRPr="00802142">
        <w:rPr>
          <w:rFonts w:ascii="Times New Roman" w:eastAsia="Times New Roman" w:hAnsi="Times New Roman" w:cs="Times New Roman"/>
          <w:kern w:val="0"/>
          <w:sz w:val="22"/>
          <w:szCs w:val="22"/>
          <w:lang w:eastAsia="tr-TR"/>
          <w14:ligatures w14:val="none"/>
        </w:rPr>
        <w:t>Bu hizmetlerin kapsamı, taraflar arasındaki finansal danışmanlık sözleşmesi ile belirlenir. İşte tam da bu noktada, sözleşmenin içeriği kritik hale gelir.</w:t>
      </w:r>
    </w:p>
    <w:p w14:paraId="6B157940" w14:textId="77777777" w:rsidR="00802142" w:rsidRPr="00802142" w:rsidRDefault="00802142" w:rsidP="00FF7C92">
      <w:pPr>
        <w:spacing w:after="0" w:line="240" w:lineRule="auto"/>
        <w:jc w:val="both"/>
        <w:textAlignment w:val="baseline"/>
        <w:rPr>
          <w:rFonts w:ascii="Times New Roman" w:eastAsia="Times New Roman" w:hAnsi="Times New Roman" w:cs="Times New Roman"/>
          <w:kern w:val="0"/>
          <w:sz w:val="22"/>
          <w:szCs w:val="22"/>
          <w:lang w:eastAsia="tr-TR"/>
          <w14:ligatures w14:val="none"/>
        </w:rPr>
      </w:pPr>
      <w:r w:rsidRPr="00802142">
        <w:rPr>
          <w:rFonts w:ascii="Times New Roman" w:eastAsia="Times New Roman" w:hAnsi="Times New Roman" w:cs="Times New Roman"/>
          <w:b/>
          <w:bCs/>
          <w:kern w:val="0"/>
          <w:sz w:val="22"/>
          <w:szCs w:val="22"/>
          <w:bdr w:val="none" w:sz="0" w:space="0" w:color="auto" w:frame="1"/>
          <w:lang w:eastAsia="tr-TR"/>
          <w14:ligatures w14:val="none"/>
        </w:rPr>
        <w:lastRenderedPageBreak/>
        <w:t>1. Yetki: Aracı Ne Kadar Yetkilendiriliyor?</w:t>
      </w:r>
    </w:p>
    <w:p w14:paraId="31D97035" w14:textId="77777777" w:rsidR="00802142" w:rsidRPr="00802142" w:rsidRDefault="00802142" w:rsidP="00FF7C92">
      <w:pPr>
        <w:spacing w:after="480" w:line="240" w:lineRule="auto"/>
        <w:jc w:val="both"/>
        <w:textAlignment w:val="baseline"/>
        <w:rPr>
          <w:rFonts w:ascii="Times New Roman" w:eastAsia="Times New Roman" w:hAnsi="Times New Roman" w:cs="Times New Roman"/>
          <w:kern w:val="0"/>
          <w:sz w:val="22"/>
          <w:szCs w:val="22"/>
          <w:lang w:eastAsia="tr-TR"/>
          <w14:ligatures w14:val="none"/>
        </w:rPr>
      </w:pPr>
      <w:r w:rsidRPr="00802142">
        <w:rPr>
          <w:rFonts w:ascii="Times New Roman" w:eastAsia="Times New Roman" w:hAnsi="Times New Roman" w:cs="Times New Roman"/>
          <w:kern w:val="0"/>
          <w:sz w:val="22"/>
          <w:szCs w:val="22"/>
          <w:lang w:eastAsia="tr-TR"/>
          <w14:ligatures w14:val="none"/>
        </w:rPr>
        <w:t>Finansal aracı sözleşmelerinde ilk bakılması gereken husus yetkinin kapsamıdır. Uygulamada iki temel yaklaşım görülür:</w:t>
      </w:r>
    </w:p>
    <w:p w14:paraId="7DB260B7" w14:textId="77777777" w:rsidR="00802142" w:rsidRPr="00802142" w:rsidRDefault="00802142" w:rsidP="00FF7C92">
      <w:pPr>
        <w:numPr>
          <w:ilvl w:val="0"/>
          <w:numId w:val="10"/>
        </w:numPr>
        <w:spacing w:after="0" w:line="240" w:lineRule="auto"/>
        <w:jc w:val="both"/>
        <w:textAlignment w:val="baseline"/>
        <w:rPr>
          <w:rFonts w:ascii="Times New Roman" w:eastAsia="Times New Roman" w:hAnsi="Times New Roman" w:cs="Times New Roman"/>
          <w:kern w:val="0"/>
          <w:sz w:val="22"/>
          <w:szCs w:val="22"/>
          <w:lang w:eastAsia="tr-TR"/>
          <w14:ligatures w14:val="none"/>
        </w:rPr>
      </w:pPr>
      <w:r w:rsidRPr="00802142">
        <w:rPr>
          <w:rFonts w:ascii="Times New Roman" w:eastAsia="Times New Roman" w:hAnsi="Times New Roman" w:cs="Times New Roman"/>
          <w:b/>
          <w:bCs/>
          <w:kern w:val="0"/>
          <w:sz w:val="22"/>
          <w:szCs w:val="22"/>
          <w:bdr w:val="none" w:sz="0" w:space="0" w:color="auto" w:frame="1"/>
          <w:lang w:eastAsia="tr-TR"/>
          <w14:ligatures w14:val="none"/>
        </w:rPr>
        <w:t>Sınırlı yetki</w:t>
      </w:r>
      <w:r w:rsidRPr="00802142">
        <w:rPr>
          <w:rFonts w:ascii="Times New Roman" w:eastAsia="Times New Roman" w:hAnsi="Times New Roman" w:cs="Times New Roman"/>
          <w:kern w:val="0"/>
          <w:sz w:val="22"/>
          <w:szCs w:val="22"/>
          <w:lang w:eastAsia="tr-TR"/>
          <w14:ligatures w14:val="none"/>
        </w:rPr>
        <w:t>: Aracı yalnızca potansiyel yatırımcıları bulur ve süreci koordine eder; bağlayıcı teklif verme veya şirketi temsil etme yetkisi yoktur.</w:t>
      </w:r>
    </w:p>
    <w:p w14:paraId="3F3546EA" w14:textId="77777777" w:rsidR="00802142" w:rsidRPr="00802142" w:rsidRDefault="00802142" w:rsidP="00FF7C92">
      <w:pPr>
        <w:numPr>
          <w:ilvl w:val="0"/>
          <w:numId w:val="10"/>
        </w:numPr>
        <w:spacing w:after="0" w:line="240" w:lineRule="auto"/>
        <w:jc w:val="both"/>
        <w:textAlignment w:val="baseline"/>
        <w:rPr>
          <w:rFonts w:ascii="Times New Roman" w:eastAsia="Times New Roman" w:hAnsi="Times New Roman" w:cs="Times New Roman"/>
          <w:kern w:val="0"/>
          <w:sz w:val="22"/>
          <w:szCs w:val="22"/>
          <w:lang w:eastAsia="tr-TR"/>
          <w14:ligatures w14:val="none"/>
        </w:rPr>
      </w:pPr>
      <w:r w:rsidRPr="00802142">
        <w:rPr>
          <w:rFonts w:ascii="Times New Roman" w:eastAsia="Times New Roman" w:hAnsi="Times New Roman" w:cs="Times New Roman"/>
          <w:b/>
          <w:bCs/>
          <w:kern w:val="0"/>
          <w:sz w:val="22"/>
          <w:szCs w:val="22"/>
          <w:bdr w:val="none" w:sz="0" w:space="0" w:color="auto" w:frame="1"/>
          <w:lang w:eastAsia="tr-TR"/>
          <w14:ligatures w14:val="none"/>
        </w:rPr>
        <w:t>Geniş yetki</w:t>
      </w:r>
      <w:r w:rsidRPr="00802142">
        <w:rPr>
          <w:rFonts w:ascii="Times New Roman" w:eastAsia="Times New Roman" w:hAnsi="Times New Roman" w:cs="Times New Roman"/>
          <w:kern w:val="0"/>
          <w:sz w:val="22"/>
          <w:szCs w:val="22"/>
          <w:lang w:eastAsia="tr-TR"/>
          <w14:ligatures w14:val="none"/>
        </w:rPr>
        <w:t>: Aracı, yatırımcılarla doğrudan müzakere eder, bazı durumlarda şirket adına bağlayıcı teklif alma sürecini yönetir.</w:t>
      </w:r>
    </w:p>
    <w:p w14:paraId="79EE515A" w14:textId="77777777" w:rsidR="00802142" w:rsidRPr="00802142" w:rsidRDefault="00802142" w:rsidP="00FF7C92">
      <w:pPr>
        <w:spacing w:after="480" w:line="240" w:lineRule="auto"/>
        <w:jc w:val="both"/>
        <w:textAlignment w:val="baseline"/>
        <w:rPr>
          <w:rFonts w:ascii="Times New Roman" w:eastAsia="Times New Roman" w:hAnsi="Times New Roman" w:cs="Times New Roman"/>
          <w:kern w:val="0"/>
          <w:sz w:val="22"/>
          <w:szCs w:val="22"/>
          <w:lang w:eastAsia="tr-TR"/>
          <w14:ligatures w14:val="none"/>
        </w:rPr>
      </w:pPr>
      <w:r w:rsidRPr="00802142">
        <w:rPr>
          <w:rFonts w:ascii="Times New Roman" w:eastAsia="Times New Roman" w:hAnsi="Times New Roman" w:cs="Times New Roman"/>
          <w:kern w:val="0"/>
          <w:sz w:val="22"/>
          <w:szCs w:val="22"/>
          <w:lang w:eastAsia="tr-TR"/>
          <w14:ligatures w14:val="none"/>
        </w:rPr>
        <w:t>Satıcılar açısından risk genellikle burada başlar. Yetkinin sınırları net çizilmezse, aracı tarafından yapılan bir beyan veya yönlendirme, dolaylı olarak satıcıyı bağlayabilir. Bu nedenle sözleşmede şu sorulara açık cevap verilmelidir:</w:t>
      </w:r>
    </w:p>
    <w:p w14:paraId="46B3DB70" w14:textId="77777777" w:rsidR="00802142" w:rsidRPr="00802142" w:rsidRDefault="00802142" w:rsidP="00FF7C92">
      <w:pPr>
        <w:numPr>
          <w:ilvl w:val="0"/>
          <w:numId w:val="11"/>
        </w:numPr>
        <w:spacing w:after="120" w:line="240" w:lineRule="auto"/>
        <w:jc w:val="both"/>
        <w:textAlignment w:val="baseline"/>
        <w:rPr>
          <w:rFonts w:ascii="Times New Roman" w:eastAsia="Times New Roman" w:hAnsi="Times New Roman" w:cs="Times New Roman"/>
          <w:kern w:val="0"/>
          <w:sz w:val="22"/>
          <w:szCs w:val="22"/>
          <w:lang w:eastAsia="tr-TR"/>
          <w14:ligatures w14:val="none"/>
        </w:rPr>
      </w:pPr>
      <w:r w:rsidRPr="00802142">
        <w:rPr>
          <w:rFonts w:ascii="Times New Roman" w:eastAsia="Times New Roman" w:hAnsi="Times New Roman" w:cs="Times New Roman"/>
          <w:kern w:val="0"/>
          <w:sz w:val="22"/>
          <w:szCs w:val="22"/>
          <w:lang w:eastAsia="tr-TR"/>
          <w14:ligatures w14:val="none"/>
        </w:rPr>
        <w:t>Aracı, satıcıyı temsil ediyor mu yoksa yalnızca danışman mı?</w:t>
      </w:r>
    </w:p>
    <w:p w14:paraId="7CF62755" w14:textId="77777777" w:rsidR="00802142" w:rsidRPr="00802142" w:rsidRDefault="00802142" w:rsidP="00FF7C92">
      <w:pPr>
        <w:numPr>
          <w:ilvl w:val="0"/>
          <w:numId w:val="11"/>
        </w:numPr>
        <w:spacing w:after="120" w:line="240" w:lineRule="auto"/>
        <w:jc w:val="both"/>
        <w:textAlignment w:val="baseline"/>
        <w:rPr>
          <w:rFonts w:ascii="Times New Roman" w:eastAsia="Times New Roman" w:hAnsi="Times New Roman" w:cs="Times New Roman"/>
          <w:kern w:val="0"/>
          <w:sz w:val="22"/>
          <w:szCs w:val="22"/>
          <w:lang w:eastAsia="tr-TR"/>
          <w14:ligatures w14:val="none"/>
        </w:rPr>
      </w:pPr>
      <w:r w:rsidRPr="00802142">
        <w:rPr>
          <w:rFonts w:ascii="Times New Roman" w:eastAsia="Times New Roman" w:hAnsi="Times New Roman" w:cs="Times New Roman"/>
          <w:kern w:val="0"/>
          <w:sz w:val="22"/>
          <w:szCs w:val="22"/>
          <w:lang w:eastAsia="tr-TR"/>
          <w14:ligatures w14:val="none"/>
        </w:rPr>
        <w:t>Yatırımcılarla yapılan görüşmelerde nihai karar kimde?</w:t>
      </w:r>
    </w:p>
    <w:p w14:paraId="0A4FEB4F" w14:textId="77777777" w:rsidR="00802142" w:rsidRPr="00802142" w:rsidRDefault="00802142" w:rsidP="00FF7C92">
      <w:pPr>
        <w:numPr>
          <w:ilvl w:val="0"/>
          <w:numId w:val="11"/>
        </w:numPr>
        <w:spacing w:after="120" w:line="240" w:lineRule="auto"/>
        <w:jc w:val="both"/>
        <w:textAlignment w:val="baseline"/>
        <w:rPr>
          <w:rFonts w:ascii="Times New Roman" w:eastAsia="Times New Roman" w:hAnsi="Times New Roman" w:cs="Times New Roman"/>
          <w:kern w:val="0"/>
          <w:sz w:val="22"/>
          <w:szCs w:val="22"/>
          <w:lang w:eastAsia="tr-TR"/>
          <w14:ligatures w14:val="none"/>
        </w:rPr>
      </w:pPr>
      <w:r w:rsidRPr="00802142">
        <w:rPr>
          <w:rFonts w:ascii="Times New Roman" w:eastAsia="Times New Roman" w:hAnsi="Times New Roman" w:cs="Times New Roman"/>
          <w:kern w:val="0"/>
          <w:sz w:val="22"/>
          <w:szCs w:val="22"/>
          <w:lang w:eastAsia="tr-TR"/>
          <w14:ligatures w14:val="none"/>
        </w:rPr>
        <w:t>Aracının verdiği bilgilerden doğabilecek sorumluluk kime ait?</w:t>
      </w:r>
    </w:p>
    <w:p w14:paraId="3702D9E4" w14:textId="77777777" w:rsidR="00802142" w:rsidRPr="00802142" w:rsidRDefault="00802142" w:rsidP="00FF7C92">
      <w:pPr>
        <w:spacing w:after="480" w:line="240" w:lineRule="auto"/>
        <w:jc w:val="both"/>
        <w:textAlignment w:val="baseline"/>
        <w:rPr>
          <w:rFonts w:ascii="Times New Roman" w:eastAsia="Times New Roman" w:hAnsi="Times New Roman" w:cs="Times New Roman"/>
          <w:kern w:val="0"/>
          <w:sz w:val="22"/>
          <w:szCs w:val="22"/>
          <w:lang w:eastAsia="tr-TR"/>
          <w14:ligatures w14:val="none"/>
        </w:rPr>
      </w:pPr>
      <w:r w:rsidRPr="00802142">
        <w:rPr>
          <w:rFonts w:ascii="Times New Roman" w:eastAsia="Times New Roman" w:hAnsi="Times New Roman" w:cs="Times New Roman"/>
          <w:kern w:val="0"/>
          <w:sz w:val="22"/>
          <w:szCs w:val="22"/>
          <w:lang w:eastAsia="tr-TR"/>
          <w14:ligatures w14:val="none"/>
        </w:rPr>
        <w:t>Net tanımlanmamış bir yetki maddesi, ileride hem yatırımcıyla hem de aracıyla ihtilaf doğurabilir.</w:t>
      </w:r>
    </w:p>
    <w:p w14:paraId="036DCF68" w14:textId="77777777" w:rsidR="00802142" w:rsidRPr="00802142" w:rsidRDefault="00802142" w:rsidP="00FF7C92">
      <w:pPr>
        <w:spacing w:after="0" w:line="240" w:lineRule="auto"/>
        <w:jc w:val="both"/>
        <w:textAlignment w:val="baseline"/>
        <w:rPr>
          <w:rFonts w:ascii="Times New Roman" w:eastAsia="Times New Roman" w:hAnsi="Times New Roman" w:cs="Times New Roman"/>
          <w:kern w:val="0"/>
          <w:sz w:val="22"/>
          <w:szCs w:val="22"/>
          <w:lang w:eastAsia="tr-TR"/>
          <w14:ligatures w14:val="none"/>
        </w:rPr>
      </w:pPr>
      <w:r w:rsidRPr="00802142">
        <w:rPr>
          <w:rFonts w:ascii="Times New Roman" w:eastAsia="Times New Roman" w:hAnsi="Times New Roman" w:cs="Times New Roman"/>
          <w:kern w:val="0"/>
          <w:sz w:val="22"/>
          <w:szCs w:val="22"/>
          <w:bdr w:val="none" w:sz="0" w:space="0" w:color="auto" w:frame="1"/>
          <w:lang w:eastAsia="tr-TR"/>
          <w14:ligatures w14:val="none"/>
        </w:rPr>
        <w:t xml:space="preserve"> </w:t>
      </w:r>
      <w:r w:rsidRPr="00802142">
        <w:rPr>
          <w:rFonts w:ascii="Times New Roman" w:eastAsia="Times New Roman" w:hAnsi="Times New Roman" w:cs="Times New Roman"/>
          <w:b/>
          <w:bCs/>
          <w:kern w:val="0"/>
          <w:sz w:val="22"/>
          <w:szCs w:val="22"/>
          <w:bdr w:val="none" w:sz="0" w:space="0" w:color="auto" w:frame="1"/>
          <w:lang w:eastAsia="tr-TR"/>
          <w14:ligatures w14:val="none"/>
        </w:rPr>
        <w:t>2. Ücretlendirme: Başarı Ücreti Masum mu?</w:t>
      </w:r>
    </w:p>
    <w:p w14:paraId="26BA7883" w14:textId="77777777" w:rsidR="00802142" w:rsidRPr="00802142" w:rsidRDefault="00802142" w:rsidP="00FF7C92">
      <w:pPr>
        <w:spacing w:after="480" w:line="240" w:lineRule="auto"/>
        <w:jc w:val="both"/>
        <w:textAlignment w:val="baseline"/>
        <w:rPr>
          <w:rFonts w:ascii="Times New Roman" w:eastAsia="Times New Roman" w:hAnsi="Times New Roman" w:cs="Times New Roman"/>
          <w:kern w:val="0"/>
          <w:sz w:val="22"/>
          <w:szCs w:val="22"/>
          <w:lang w:eastAsia="tr-TR"/>
          <w14:ligatures w14:val="none"/>
        </w:rPr>
      </w:pPr>
      <w:r w:rsidRPr="00802142">
        <w:rPr>
          <w:rFonts w:ascii="Times New Roman" w:eastAsia="Times New Roman" w:hAnsi="Times New Roman" w:cs="Times New Roman"/>
          <w:kern w:val="0"/>
          <w:sz w:val="22"/>
          <w:szCs w:val="22"/>
          <w:lang w:eastAsia="tr-TR"/>
          <w14:ligatures w14:val="none"/>
        </w:rPr>
        <w:t>Finansal aracı sözleşmelerinin en tartışmalı kısmı hiç şüphesiz ücretlendirme hükümleridir. Türkiye’de yaygın uygulama, sabit bir danışmanlık bedeline ek olarak başarı ücreti (</w:t>
      </w:r>
      <w:proofErr w:type="spellStart"/>
      <w:r w:rsidRPr="00802142">
        <w:rPr>
          <w:rFonts w:ascii="Times New Roman" w:eastAsia="Times New Roman" w:hAnsi="Times New Roman" w:cs="Times New Roman"/>
          <w:kern w:val="0"/>
          <w:sz w:val="22"/>
          <w:szCs w:val="22"/>
          <w:lang w:eastAsia="tr-TR"/>
          <w14:ligatures w14:val="none"/>
        </w:rPr>
        <w:t>success</w:t>
      </w:r>
      <w:proofErr w:type="spellEnd"/>
      <w:r w:rsidRPr="00802142">
        <w:rPr>
          <w:rFonts w:ascii="Times New Roman" w:eastAsia="Times New Roman" w:hAnsi="Times New Roman" w:cs="Times New Roman"/>
          <w:kern w:val="0"/>
          <w:sz w:val="22"/>
          <w:szCs w:val="22"/>
          <w:lang w:eastAsia="tr-TR"/>
          <w14:ligatures w14:val="none"/>
        </w:rPr>
        <w:t xml:space="preserve"> </w:t>
      </w:r>
      <w:proofErr w:type="spellStart"/>
      <w:r w:rsidRPr="00802142">
        <w:rPr>
          <w:rFonts w:ascii="Times New Roman" w:eastAsia="Times New Roman" w:hAnsi="Times New Roman" w:cs="Times New Roman"/>
          <w:kern w:val="0"/>
          <w:sz w:val="22"/>
          <w:szCs w:val="22"/>
          <w:lang w:eastAsia="tr-TR"/>
          <w14:ligatures w14:val="none"/>
        </w:rPr>
        <w:t>fee</w:t>
      </w:r>
      <w:proofErr w:type="spellEnd"/>
      <w:r w:rsidRPr="00802142">
        <w:rPr>
          <w:rFonts w:ascii="Times New Roman" w:eastAsia="Times New Roman" w:hAnsi="Times New Roman" w:cs="Times New Roman"/>
          <w:kern w:val="0"/>
          <w:sz w:val="22"/>
          <w:szCs w:val="22"/>
          <w:lang w:eastAsia="tr-TR"/>
          <w14:ligatures w14:val="none"/>
        </w:rPr>
        <w:t>) ödenmesidir.</w:t>
      </w:r>
    </w:p>
    <w:p w14:paraId="5AAE081D" w14:textId="77777777" w:rsidR="00802142" w:rsidRPr="00802142" w:rsidRDefault="00802142" w:rsidP="00FF7C92">
      <w:pPr>
        <w:spacing w:after="480" w:line="240" w:lineRule="auto"/>
        <w:jc w:val="both"/>
        <w:textAlignment w:val="baseline"/>
        <w:rPr>
          <w:rFonts w:ascii="Times New Roman" w:eastAsia="Times New Roman" w:hAnsi="Times New Roman" w:cs="Times New Roman"/>
          <w:kern w:val="0"/>
          <w:sz w:val="22"/>
          <w:szCs w:val="22"/>
          <w:lang w:eastAsia="tr-TR"/>
          <w14:ligatures w14:val="none"/>
        </w:rPr>
      </w:pPr>
      <w:r w:rsidRPr="00802142">
        <w:rPr>
          <w:rFonts w:ascii="Times New Roman" w:eastAsia="Times New Roman" w:hAnsi="Times New Roman" w:cs="Times New Roman"/>
          <w:kern w:val="0"/>
          <w:sz w:val="22"/>
          <w:szCs w:val="22"/>
          <w:lang w:eastAsia="tr-TR"/>
          <w14:ligatures w14:val="none"/>
        </w:rPr>
        <w:t>Ancak burada dikkat edilmesi gereken birkaç kritik nokta vardır:</w:t>
      </w:r>
    </w:p>
    <w:p w14:paraId="617A2829" w14:textId="77777777" w:rsidR="00802142" w:rsidRPr="00802142" w:rsidRDefault="00802142" w:rsidP="00FF7C92">
      <w:pPr>
        <w:numPr>
          <w:ilvl w:val="0"/>
          <w:numId w:val="12"/>
        </w:numPr>
        <w:spacing w:after="0" w:line="240" w:lineRule="auto"/>
        <w:jc w:val="both"/>
        <w:textAlignment w:val="baseline"/>
        <w:rPr>
          <w:rFonts w:ascii="Times New Roman" w:eastAsia="Times New Roman" w:hAnsi="Times New Roman" w:cs="Times New Roman"/>
          <w:kern w:val="0"/>
          <w:sz w:val="22"/>
          <w:szCs w:val="22"/>
          <w:lang w:eastAsia="tr-TR"/>
          <w14:ligatures w14:val="none"/>
        </w:rPr>
      </w:pPr>
      <w:r w:rsidRPr="00802142">
        <w:rPr>
          <w:rFonts w:ascii="Times New Roman" w:eastAsia="Times New Roman" w:hAnsi="Times New Roman" w:cs="Times New Roman"/>
          <w:b/>
          <w:bCs/>
          <w:kern w:val="0"/>
          <w:sz w:val="22"/>
          <w:szCs w:val="22"/>
          <w:bdr w:val="none" w:sz="0" w:space="0" w:color="auto" w:frame="1"/>
          <w:lang w:eastAsia="tr-TR"/>
          <w14:ligatures w14:val="none"/>
        </w:rPr>
        <w:t>Başarı ne zaman gerçekleşmiş sayılır?</w:t>
      </w:r>
      <w:r w:rsidRPr="00802142">
        <w:rPr>
          <w:rFonts w:ascii="Times New Roman" w:eastAsia="Times New Roman" w:hAnsi="Times New Roman" w:cs="Times New Roman"/>
          <w:kern w:val="0"/>
          <w:sz w:val="22"/>
          <w:szCs w:val="22"/>
          <w:bdr w:val="none" w:sz="0" w:space="0" w:color="auto" w:frame="1"/>
          <w:lang w:eastAsia="tr-TR"/>
          <w14:ligatures w14:val="none"/>
        </w:rPr>
        <w:t xml:space="preserve"> </w:t>
      </w:r>
      <w:r w:rsidRPr="00802142">
        <w:rPr>
          <w:rFonts w:ascii="Times New Roman" w:eastAsia="Times New Roman" w:hAnsi="Times New Roman" w:cs="Times New Roman"/>
          <w:kern w:val="0"/>
          <w:sz w:val="22"/>
          <w:szCs w:val="22"/>
          <w:lang w:eastAsia="tr-TR"/>
          <w14:ligatures w14:val="none"/>
        </w:rPr>
        <w:t>Niyet mektubu imzalanması mı, pay devir sözleşmesinin imzalanması mı, yoksa kapanış mı?</w:t>
      </w:r>
    </w:p>
    <w:p w14:paraId="26638EC1" w14:textId="77777777" w:rsidR="00802142" w:rsidRPr="00802142" w:rsidRDefault="00802142" w:rsidP="00FF7C92">
      <w:pPr>
        <w:numPr>
          <w:ilvl w:val="0"/>
          <w:numId w:val="12"/>
        </w:numPr>
        <w:spacing w:after="0" w:line="240" w:lineRule="auto"/>
        <w:jc w:val="both"/>
        <w:textAlignment w:val="baseline"/>
        <w:rPr>
          <w:rFonts w:ascii="Times New Roman" w:eastAsia="Times New Roman" w:hAnsi="Times New Roman" w:cs="Times New Roman"/>
          <w:kern w:val="0"/>
          <w:sz w:val="22"/>
          <w:szCs w:val="22"/>
          <w:lang w:eastAsia="tr-TR"/>
          <w14:ligatures w14:val="none"/>
        </w:rPr>
      </w:pPr>
      <w:r w:rsidRPr="00802142">
        <w:rPr>
          <w:rFonts w:ascii="Times New Roman" w:eastAsia="Times New Roman" w:hAnsi="Times New Roman" w:cs="Times New Roman"/>
          <w:b/>
          <w:bCs/>
          <w:kern w:val="0"/>
          <w:sz w:val="22"/>
          <w:szCs w:val="22"/>
          <w:bdr w:val="none" w:sz="0" w:space="0" w:color="auto" w:frame="1"/>
          <w:lang w:eastAsia="tr-TR"/>
          <w14:ligatures w14:val="none"/>
        </w:rPr>
        <w:t>Ücret hangi bedel üzerinden hesaplanır?</w:t>
      </w:r>
      <w:r w:rsidRPr="00802142">
        <w:rPr>
          <w:rFonts w:ascii="Times New Roman" w:eastAsia="Times New Roman" w:hAnsi="Times New Roman" w:cs="Times New Roman"/>
          <w:kern w:val="0"/>
          <w:sz w:val="22"/>
          <w:szCs w:val="22"/>
          <w:bdr w:val="none" w:sz="0" w:space="0" w:color="auto" w:frame="1"/>
          <w:lang w:eastAsia="tr-TR"/>
          <w14:ligatures w14:val="none"/>
        </w:rPr>
        <w:t xml:space="preserve"> </w:t>
      </w:r>
      <w:r w:rsidRPr="00802142">
        <w:rPr>
          <w:rFonts w:ascii="Times New Roman" w:eastAsia="Times New Roman" w:hAnsi="Times New Roman" w:cs="Times New Roman"/>
          <w:kern w:val="0"/>
          <w:sz w:val="22"/>
          <w:szCs w:val="22"/>
          <w:lang w:eastAsia="tr-TR"/>
          <w14:ligatures w14:val="none"/>
        </w:rPr>
        <w:t>Hisse bedeli mi, şirket değeri mi, hisse bedeli uyarlamaları dikkate alınmalı mı?</w:t>
      </w:r>
    </w:p>
    <w:p w14:paraId="54683E21" w14:textId="77777777" w:rsidR="00802142" w:rsidRPr="00802142" w:rsidRDefault="00802142" w:rsidP="00FF7C92">
      <w:pPr>
        <w:numPr>
          <w:ilvl w:val="0"/>
          <w:numId w:val="12"/>
        </w:numPr>
        <w:spacing w:after="0" w:line="240" w:lineRule="auto"/>
        <w:jc w:val="both"/>
        <w:textAlignment w:val="baseline"/>
        <w:rPr>
          <w:rFonts w:ascii="Times New Roman" w:eastAsia="Times New Roman" w:hAnsi="Times New Roman" w:cs="Times New Roman"/>
          <w:kern w:val="0"/>
          <w:sz w:val="22"/>
          <w:szCs w:val="22"/>
          <w:lang w:eastAsia="tr-TR"/>
          <w14:ligatures w14:val="none"/>
        </w:rPr>
      </w:pPr>
      <w:proofErr w:type="spellStart"/>
      <w:r w:rsidRPr="00802142">
        <w:rPr>
          <w:rFonts w:ascii="Times New Roman" w:eastAsia="Times New Roman" w:hAnsi="Times New Roman" w:cs="Times New Roman"/>
          <w:b/>
          <w:bCs/>
          <w:kern w:val="0"/>
          <w:sz w:val="22"/>
          <w:szCs w:val="22"/>
          <w:bdr w:val="none" w:sz="0" w:space="0" w:color="auto" w:frame="1"/>
          <w:lang w:eastAsia="tr-TR"/>
          <w14:ligatures w14:val="none"/>
        </w:rPr>
        <w:t>Tail</w:t>
      </w:r>
      <w:proofErr w:type="spellEnd"/>
      <w:r w:rsidRPr="00802142">
        <w:rPr>
          <w:rFonts w:ascii="Times New Roman" w:eastAsia="Times New Roman" w:hAnsi="Times New Roman" w:cs="Times New Roman"/>
          <w:b/>
          <w:bCs/>
          <w:kern w:val="0"/>
          <w:sz w:val="22"/>
          <w:szCs w:val="22"/>
          <w:bdr w:val="none" w:sz="0" w:space="0" w:color="auto" w:frame="1"/>
          <w:lang w:eastAsia="tr-TR"/>
          <w14:ligatures w14:val="none"/>
        </w:rPr>
        <w:t xml:space="preserve"> </w:t>
      </w:r>
      <w:proofErr w:type="spellStart"/>
      <w:r w:rsidRPr="00802142">
        <w:rPr>
          <w:rFonts w:ascii="Times New Roman" w:eastAsia="Times New Roman" w:hAnsi="Times New Roman" w:cs="Times New Roman"/>
          <w:b/>
          <w:bCs/>
          <w:kern w:val="0"/>
          <w:sz w:val="22"/>
          <w:szCs w:val="22"/>
          <w:bdr w:val="none" w:sz="0" w:space="0" w:color="auto" w:frame="1"/>
          <w:lang w:eastAsia="tr-TR"/>
          <w14:ligatures w14:val="none"/>
        </w:rPr>
        <w:t>period</w:t>
      </w:r>
      <w:proofErr w:type="spellEnd"/>
      <w:r w:rsidRPr="00802142">
        <w:rPr>
          <w:rFonts w:ascii="Times New Roman" w:eastAsia="Times New Roman" w:hAnsi="Times New Roman" w:cs="Times New Roman"/>
          <w:b/>
          <w:bCs/>
          <w:kern w:val="0"/>
          <w:sz w:val="22"/>
          <w:szCs w:val="22"/>
          <w:bdr w:val="none" w:sz="0" w:space="0" w:color="auto" w:frame="1"/>
          <w:lang w:eastAsia="tr-TR"/>
          <w14:ligatures w14:val="none"/>
        </w:rPr>
        <w:t xml:space="preserve"> (kuyruk süresi) var mı?</w:t>
      </w:r>
      <w:r w:rsidRPr="00802142">
        <w:rPr>
          <w:rFonts w:ascii="Times New Roman" w:eastAsia="Times New Roman" w:hAnsi="Times New Roman" w:cs="Times New Roman"/>
          <w:kern w:val="0"/>
          <w:sz w:val="22"/>
          <w:szCs w:val="22"/>
          <w:bdr w:val="none" w:sz="0" w:space="0" w:color="auto" w:frame="1"/>
          <w:lang w:eastAsia="tr-TR"/>
          <w14:ligatures w14:val="none"/>
        </w:rPr>
        <w:t xml:space="preserve"> </w:t>
      </w:r>
      <w:r w:rsidRPr="00802142">
        <w:rPr>
          <w:rFonts w:ascii="Times New Roman" w:eastAsia="Times New Roman" w:hAnsi="Times New Roman" w:cs="Times New Roman"/>
          <w:kern w:val="0"/>
          <w:sz w:val="22"/>
          <w:szCs w:val="22"/>
          <w:lang w:eastAsia="tr-TR"/>
          <w14:ligatures w14:val="none"/>
        </w:rPr>
        <w:t>Sözleşme sona erdikten aylar sonra gerçekleşen bir satışta dahi ücret talep edilebilir mi?</w:t>
      </w:r>
    </w:p>
    <w:p w14:paraId="3E2464C9" w14:textId="77777777" w:rsidR="00802142" w:rsidRPr="00802142" w:rsidRDefault="00802142" w:rsidP="00FF7C92">
      <w:pPr>
        <w:spacing w:after="480" w:line="240" w:lineRule="auto"/>
        <w:jc w:val="both"/>
        <w:textAlignment w:val="baseline"/>
        <w:rPr>
          <w:rFonts w:ascii="Times New Roman" w:eastAsia="Times New Roman" w:hAnsi="Times New Roman" w:cs="Times New Roman"/>
          <w:kern w:val="0"/>
          <w:sz w:val="22"/>
          <w:szCs w:val="22"/>
          <w:lang w:eastAsia="tr-TR"/>
          <w14:ligatures w14:val="none"/>
        </w:rPr>
      </w:pPr>
      <w:r w:rsidRPr="00802142">
        <w:rPr>
          <w:rFonts w:ascii="Times New Roman" w:eastAsia="Times New Roman" w:hAnsi="Times New Roman" w:cs="Times New Roman"/>
          <w:kern w:val="0"/>
          <w:sz w:val="22"/>
          <w:szCs w:val="22"/>
          <w:lang w:eastAsia="tr-TR"/>
          <w14:ligatures w14:val="none"/>
        </w:rPr>
        <w:t>Özellikle “</w:t>
      </w:r>
      <w:proofErr w:type="spellStart"/>
      <w:r w:rsidRPr="00802142">
        <w:rPr>
          <w:rFonts w:ascii="Times New Roman" w:eastAsia="Times New Roman" w:hAnsi="Times New Roman" w:cs="Times New Roman"/>
          <w:kern w:val="0"/>
          <w:sz w:val="22"/>
          <w:szCs w:val="22"/>
          <w:lang w:eastAsia="tr-TR"/>
          <w14:ligatures w14:val="none"/>
        </w:rPr>
        <w:t>tail</w:t>
      </w:r>
      <w:proofErr w:type="spellEnd"/>
      <w:r w:rsidRPr="00802142">
        <w:rPr>
          <w:rFonts w:ascii="Times New Roman" w:eastAsia="Times New Roman" w:hAnsi="Times New Roman" w:cs="Times New Roman"/>
          <w:kern w:val="0"/>
          <w:sz w:val="22"/>
          <w:szCs w:val="22"/>
          <w:lang w:eastAsia="tr-TR"/>
          <w14:ligatures w14:val="none"/>
        </w:rPr>
        <w:t xml:space="preserve"> </w:t>
      </w:r>
      <w:proofErr w:type="spellStart"/>
      <w:r w:rsidRPr="00802142">
        <w:rPr>
          <w:rFonts w:ascii="Times New Roman" w:eastAsia="Times New Roman" w:hAnsi="Times New Roman" w:cs="Times New Roman"/>
          <w:kern w:val="0"/>
          <w:sz w:val="22"/>
          <w:szCs w:val="22"/>
          <w:lang w:eastAsia="tr-TR"/>
          <w14:ligatures w14:val="none"/>
        </w:rPr>
        <w:t>period</w:t>
      </w:r>
      <w:proofErr w:type="spellEnd"/>
      <w:r w:rsidRPr="00802142">
        <w:rPr>
          <w:rFonts w:ascii="Times New Roman" w:eastAsia="Times New Roman" w:hAnsi="Times New Roman" w:cs="Times New Roman"/>
          <w:kern w:val="0"/>
          <w:sz w:val="22"/>
          <w:szCs w:val="22"/>
          <w:lang w:eastAsia="tr-TR"/>
          <w14:ligatures w14:val="none"/>
        </w:rPr>
        <w:t>” hükümleri, satıcılar için ciddi bir risk yaratır. Aracının temas kurduğu bir yatırımcıyla aylar sonra yapılan bir işlem, sözleşme sona erse bile ücret yükümlülüğü doğurabilir. Bu nedenle ücret maddeleri, ticari olduğu kadar hukuki bir dikkatle ele alınmalıdır.</w:t>
      </w:r>
    </w:p>
    <w:p w14:paraId="153B42F9" w14:textId="77777777" w:rsidR="00802142" w:rsidRPr="00802142" w:rsidRDefault="00802142" w:rsidP="00FF7C92">
      <w:pPr>
        <w:spacing w:after="0" w:line="240" w:lineRule="auto"/>
        <w:jc w:val="both"/>
        <w:textAlignment w:val="baseline"/>
        <w:rPr>
          <w:rFonts w:ascii="Times New Roman" w:eastAsia="Times New Roman" w:hAnsi="Times New Roman" w:cs="Times New Roman"/>
          <w:kern w:val="0"/>
          <w:sz w:val="22"/>
          <w:szCs w:val="22"/>
          <w:lang w:eastAsia="tr-TR"/>
          <w14:ligatures w14:val="none"/>
        </w:rPr>
      </w:pPr>
      <w:r w:rsidRPr="00802142">
        <w:rPr>
          <w:rFonts w:ascii="Times New Roman" w:eastAsia="Times New Roman" w:hAnsi="Times New Roman" w:cs="Times New Roman"/>
          <w:b/>
          <w:bCs/>
          <w:kern w:val="0"/>
          <w:sz w:val="22"/>
          <w:szCs w:val="22"/>
          <w:bdr w:val="none" w:sz="0" w:space="0" w:color="auto" w:frame="1"/>
          <w:lang w:eastAsia="tr-TR"/>
          <w14:ligatures w14:val="none"/>
        </w:rPr>
        <w:t>3. Riskler: Aracıyla İhtilaf, Alıcıyla İhtilaftan Önce Gelebilir</w:t>
      </w:r>
    </w:p>
    <w:p w14:paraId="1D84F6AB" w14:textId="77777777" w:rsidR="00802142" w:rsidRPr="00802142" w:rsidRDefault="00802142" w:rsidP="00FF7C92">
      <w:pPr>
        <w:spacing w:after="480" w:line="240" w:lineRule="auto"/>
        <w:jc w:val="both"/>
        <w:textAlignment w:val="baseline"/>
        <w:rPr>
          <w:rFonts w:ascii="Times New Roman" w:eastAsia="Times New Roman" w:hAnsi="Times New Roman" w:cs="Times New Roman"/>
          <w:kern w:val="0"/>
          <w:sz w:val="22"/>
          <w:szCs w:val="22"/>
          <w:lang w:eastAsia="tr-TR"/>
          <w14:ligatures w14:val="none"/>
        </w:rPr>
      </w:pPr>
      <w:r w:rsidRPr="00802142">
        <w:rPr>
          <w:rFonts w:ascii="Times New Roman" w:eastAsia="Times New Roman" w:hAnsi="Times New Roman" w:cs="Times New Roman"/>
          <w:kern w:val="0"/>
          <w:sz w:val="22"/>
          <w:szCs w:val="22"/>
          <w:lang w:eastAsia="tr-TR"/>
          <w14:ligatures w14:val="none"/>
        </w:rPr>
        <w:t>Finansal aracı sözleşmeleri çoğu zaman “ikincil” görülür; asıl odak pay devir sözleşmesindedir. Oysa uygulamada, ilk dava veya ihtilaf genellikle finansal aracıyla yaşanır.</w:t>
      </w:r>
    </w:p>
    <w:p w14:paraId="10F7B80B" w14:textId="77777777" w:rsidR="00802142" w:rsidRPr="00802142" w:rsidRDefault="00802142" w:rsidP="00FF7C92">
      <w:pPr>
        <w:spacing w:after="480" w:line="240" w:lineRule="auto"/>
        <w:jc w:val="both"/>
        <w:textAlignment w:val="baseline"/>
        <w:rPr>
          <w:rFonts w:ascii="Times New Roman" w:eastAsia="Times New Roman" w:hAnsi="Times New Roman" w:cs="Times New Roman"/>
          <w:kern w:val="0"/>
          <w:sz w:val="22"/>
          <w:szCs w:val="22"/>
          <w:lang w:eastAsia="tr-TR"/>
          <w14:ligatures w14:val="none"/>
        </w:rPr>
      </w:pPr>
      <w:r w:rsidRPr="00802142">
        <w:rPr>
          <w:rFonts w:ascii="Times New Roman" w:eastAsia="Times New Roman" w:hAnsi="Times New Roman" w:cs="Times New Roman"/>
          <w:kern w:val="0"/>
          <w:sz w:val="22"/>
          <w:szCs w:val="22"/>
          <w:lang w:eastAsia="tr-TR"/>
          <w14:ligatures w14:val="none"/>
        </w:rPr>
        <w:t>Başlıca risk alanları şunlardır:</w:t>
      </w:r>
    </w:p>
    <w:p w14:paraId="0A5C4123" w14:textId="77777777" w:rsidR="00802142" w:rsidRPr="00802142" w:rsidRDefault="00802142" w:rsidP="00FF7C92">
      <w:pPr>
        <w:numPr>
          <w:ilvl w:val="0"/>
          <w:numId w:val="13"/>
        </w:numPr>
        <w:spacing w:after="120" w:line="240" w:lineRule="auto"/>
        <w:jc w:val="both"/>
        <w:textAlignment w:val="baseline"/>
        <w:rPr>
          <w:rFonts w:ascii="Times New Roman" w:eastAsia="Times New Roman" w:hAnsi="Times New Roman" w:cs="Times New Roman"/>
          <w:kern w:val="0"/>
          <w:sz w:val="22"/>
          <w:szCs w:val="22"/>
          <w:lang w:eastAsia="tr-TR"/>
          <w14:ligatures w14:val="none"/>
        </w:rPr>
      </w:pPr>
      <w:r w:rsidRPr="00802142">
        <w:rPr>
          <w:rFonts w:ascii="Times New Roman" w:eastAsia="Times New Roman" w:hAnsi="Times New Roman" w:cs="Times New Roman"/>
          <w:kern w:val="0"/>
          <w:sz w:val="22"/>
          <w:szCs w:val="22"/>
          <w:lang w:eastAsia="tr-TR"/>
          <w14:ligatures w14:val="none"/>
        </w:rPr>
        <w:t>Sözleşmenin erken feshi ve fesih halinde ücret talebi,</w:t>
      </w:r>
    </w:p>
    <w:p w14:paraId="103B859A" w14:textId="77777777" w:rsidR="00802142" w:rsidRPr="00802142" w:rsidRDefault="00802142" w:rsidP="00FF7C92">
      <w:pPr>
        <w:numPr>
          <w:ilvl w:val="0"/>
          <w:numId w:val="13"/>
        </w:numPr>
        <w:spacing w:after="120" w:line="240" w:lineRule="auto"/>
        <w:jc w:val="both"/>
        <w:textAlignment w:val="baseline"/>
        <w:rPr>
          <w:rFonts w:ascii="Times New Roman" w:eastAsia="Times New Roman" w:hAnsi="Times New Roman" w:cs="Times New Roman"/>
          <w:kern w:val="0"/>
          <w:sz w:val="22"/>
          <w:szCs w:val="22"/>
          <w:lang w:eastAsia="tr-TR"/>
          <w14:ligatures w14:val="none"/>
        </w:rPr>
      </w:pPr>
      <w:r w:rsidRPr="00802142">
        <w:rPr>
          <w:rFonts w:ascii="Times New Roman" w:eastAsia="Times New Roman" w:hAnsi="Times New Roman" w:cs="Times New Roman"/>
          <w:kern w:val="0"/>
          <w:sz w:val="22"/>
          <w:szCs w:val="22"/>
          <w:lang w:eastAsia="tr-TR"/>
          <w14:ligatures w14:val="none"/>
        </w:rPr>
        <w:t>Aracının yetersiz performansı iddiasına karşı “en iyi gayret” savunması,</w:t>
      </w:r>
    </w:p>
    <w:p w14:paraId="56812D06" w14:textId="77777777" w:rsidR="00802142" w:rsidRPr="00802142" w:rsidRDefault="00802142" w:rsidP="00FF7C92">
      <w:pPr>
        <w:numPr>
          <w:ilvl w:val="0"/>
          <w:numId w:val="13"/>
        </w:numPr>
        <w:spacing w:after="120" w:line="240" w:lineRule="auto"/>
        <w:jc w:val="both"/>
        <w:textAlignment w:val="baseline"/>
        <w:rPr>
          <w:rFonts w:ascii="Times New Roman" w:eastAsia="Times New Roman" w:hAnsi="Times New Roman" w:cs="Times New Roman"/>
          <w:kern w:val="0"/>
          <w:sz w:val="22"/>
          <w:szCs w:val="22"/>
          <w:lang w:eastAsia="tr-TR"/>
          <w14:ligatures w14:val="none"/>
        </w:rPr>
      </w:pPr>
      <w:r w:rsidRPr="00802142">
        <w:rPr>
          <w:rFonts w:ascii="Times New Roman" w:eastAsia="Times New Roman" w:hAnsi="Times New Roman" w:cs="Times New Roman"/>
          <w:kern w:val="0"/>
          <w:sz w:val="22"/>
          <w:szCs w:val="22"/>
          <w:lang w:eastAsia="tr-TR"/>
          <w14:ligatures w14:val="none"/>
        </w:rPr>
        <w:t>Gizli bilgilerin üçüncü kişilere aktarılması,</w:t>
      </w:r>
    </w:p>
    <w:p w14:paraId="34A93558" w14:textId="77777777" w:rsidR="00802142" w:rsidRPr="00802142" w:rsidRDefault="00802142" w:rsidP="00FF7C92">
      <w:pPr>
        <w:numPr>
          <w:ilvl w:val="0"/>
          <w:numId w:val="13"/>
        </w:numPr>
        <w:spacing w:after="120" w:line="240" w:lineRule="auto"/>
        <w:jc w:val="both"/>
        <w:textAlignment w:val="baseline"/>
        <w:rPr>
          <w:rFonts w:ascii="Times New Roman" w:eastAsia="Times New Roman" w:hAnsi="Times New Roman" w:cs="Times New Roman"/>
          <w:kern w:val="0"/>
          <w:sz w:val="22"/>
          <w:szCs w:val="22"/>
          <w:lang w:eastAsia="tr-TR"/>
          <w14:ligatures w14:val="none"/>
        </w:rPr>
      </w:pPr>
      <w:r w:rsidRPr="00802142">
        <w:rPr>
          <w:rFonts w:ascii="Times New Roman" w:eastAsia="Times New Roman" w:hAnsi="Times New Roman" w:cs="Times New Roman"/>
          <w:kern w:val="0"/>
          <w:sz w:val="22"/>
          <w:szCs w:val="22"/>
          <w:lang w:eastAsia="tr-TR"/>
          <w14:ligatures w14:val="none"/>
        </w:rPr>
        <w:t>Çıkar çatışmaları</w:t>
      </w:r>
    </w:p>
    <w:p w14:paraId="5A70359A" w14:textId="77777777" w:rsidR="00802142" w:rsidRPr="00802142" w:rsidRDefault="00802142" w:rsidP="00FF7C92">
      <w:pPr>
        <w:spacing w:after="480" w:line="240" w:lineRule="auto"/>
        <w:jc w:val="both"/>
        <w:textAlignment w:val="baseline"/>
        <w:rPr>
          <w:rFonts w:ascii="Times New Roman" w:eastAsia="Times New Roman" w:hAnsi="Times New Roman" w:cs="Times New Roman"/>
          <w:kern w:val="0"/>
          <w:sz w:val="22"/>
          <w:szCs w:val="22"/>
          <w:lang w:eastAsia="tr-TR"/>
          <w14:ligatures w14:val="none"/>
        </w:rPr>
      </w:pPr>
      <w:r w:rsidRPr="00802142">
        <w:rPr>
          <w:rFonts w:ascii="Times New Roman" w:eastAsia="Times New Roman" w:hAnsi="Times New Roman" w:cs="Times New Roman"/>
          <w:kern w:val="0"/>
          <w:sz w:val="22"/>
          <w:szCs w:val="22"/>
          <w:lang w:eastAsia="tr-TR"/>
          <w14:ligatures w14:val="none"/>
        </w:rPr>
        <w:lastRenderedPageBreak/>
        <w:t>Bu noktada, gizlilik yükümlülükleri, fesih şartları ve sorumluluk sınırlamaları özel önem taşır. “En iyi gayret” gibi muğlak ifadeler, beklenti ile hukuki yükümlülük arasındaki çizgiyi belirsizleştirebilir.</w:t>
      </w:r>
    </w:p>
    <w:p w14:paraId="1DC53D79" w14:textId="77777777" w:rsidR="00802142" w:rsidRPr="00802142" w:rsidRDefault="00802142" w:rsidP="00FF7C92">
      <w:pPr>
        <w:spacing w:after="0" w:line="240" w:lineRule="auto"/>
        <w:jc w:val="both"/>
        <w:textAlignment w:val="baseline"/>
        <w:rPr>
          <w:rFonts w:ascii="Times New Roman" w:eastAsia="Times New Roman" w:hAnsi="Times New Roman" w:cs="Times New Roman"/>
          <w:kern w:val="0"/>
          <w:sz w:val="22"/>
          <w:szCs w:val="22"/>
          <w:lang w:eastAsia="tr-TR"/>
          <w14:ligatures w14:val="none"/>
        </w:rPr>
      </w:pPr>
      <w:r w:rsidRPr="00802142">
        <w:rPr>
          <w:rFonts w:ascii="Times New Roman" w:eastAsia="Times New Roman" w:hAnsi="Times New Roman" w:cs="Times New Roman"/>
          <w:b/>
          <w:bCs/>
          <w:kern w:val="0"/>
          <w:sz w:val="22"/>
          <w:szCs w:val="22"/>
          <w:bdr w:val="none" w:sz="0" w:space="0" w:color="auto" w:frame="1"/>
          <w:lang w:eastAsia="tr-TR"/>
          <w14:ligatures w14:val="none"/>
        </w:rPr>
        <w:t xml:space="preserve">Tüm bunlar birlikte değerlendirildiğinde, </w:t>
      </w:r>
      <w:r w:rsidRPr="00802142">
        <w:rPr>
          <w:rFonts w:ascii="Times New Roman" w:eastAsia="Times New Roman" w:hAnsi="Times New Roman" w:cs="Times New Roman"/>
          <w:kern w:val="0"/>
          <w:sz w:val="22"/>
          <w:szCs w:val="22"/>
          <w:lang w:eastAsia="tr-TR"/>
          <w14:ligatures w14:val="none"/>
        </w:rPr>
        <w:t>şirket satışlarında finansal aracıyla yapılan sözleşmeler, çoğu zaman hızlı imzalanır ve süreç ilerledikçe unutulur. Oysa bu sözleşmeler:</w:t>
      </w:r>
    </w:p>
    <w:p w14:paraId="32D40D58" w14:textId="77777777" w:rsidR="00802142" w:rsidRPr="00802142" w:rsidRDefault="00802142" w:rsidP="00FF7C92">
      <w:pPr>
        <w:numPr>
          <w:ilvl w:val="0"/>
          <w:numId w:val="14"/>
        </w:numPr>
        <w:spacing w:after="120" w:line="240" w:lineRule="auto"/>
        <w:jc w:val="both"/>
        <w:textAlignment w:val="baseline"/>
        <w:rPr>
          <w:rFonts w:ascii="Times New Roman" w:eastAsia="Times New Roman" w:hAnsi="Times New Roman" w:cs="Times New Roman"/>
          <w:kern w:val="0"/>
          <w:sz w:val="22"/>
          <w:szCs w:val="22"/>
          <w:lang w:eastAsia="tr-TR"/>
          <w14:ligatures w14:val="none"/>
        </w:rPr>
      </w:pPr>
      <w:r w:rsidRPr="00802142">
        <w:rPr>
          <w:rFonts w:ascii="Times New Roman" w:eastAsia="Times New Roman" w:hAnsi="Times New Roman" w:cs="Times New Roman"/>
          <w:kern w:val="0"/>
          <w:sz w:val="22"/>
          <w:szCs w:val="22"/>
          <w:lang w:eastAsia="tr-TR"/>
          <w14:ligatures w14:val="none"/>
        </w:rPr>
        <w:t>Satış sürecinin tonunu belirler,</w:t>
      </w:r>
    </w:p>
    <w:p w14:paraId="0C10C044" w14:textId="77777777" w:rsidR="00802142" w:rsidRPr="00802142" w:rsidRDefault="00802142" w:rsidP="00FF7C92">
      <w:pPr>
        <w:numPr>
          <w:ilvl w:val="0"/>
          <w:numId w:val="14"/>
        </w:numPr>
        <w:spacing w:after="120" w:line="240" w:lineRule="auto"/>
        <w:jc w:val="both"/>
        <w:textAlignment w:val="baseline"/>
        <w:rPr>
          <w:rFonts w:ascii="Times New Roman" w:eastAsia="Times New Roman" w:hAnsi="Times New Roman" w:cs="Times New Roman"/>
          <w:kern w:val="0"/>
          <w:sz w:val="22"/>
          <w:szCs w:val="22"/>
          <w:lang w:eastAsia="tr-TR"/>
          <w14:ligatures w14:val="none"/>
        </w:rPr>
      </w:pPr>
      <w:r w:rsidRPr="00802142">
        <w:rPr>
          <w:rFonts w:ascii="Times New Roman" w:eastAsia="Times New Roman" w:hAnsi="Times New Roman" w:cs="Times New Roman"/>
          <w:kern w:val="0"/>
          <w:sz w:val="22"/>
          <w:szCs w:val="22"/>
          <w:lang w:eastAsia="tr-TR"/>
          <w14:ligatures w14:val="none"/>
        </w:rPr>
        <w:t>Tarafların pazarlık gücünü etkiler,</w:t>
      </w:r>
    </w:p>
    <w:p w14:paraId="79AC9544" w14:textId="77777777" w:rsidR="00802142" w:rsidRPr="00802142" w:rsidRDefault="00802142" w:rsidP="00FF7C92">
      <w:pPr>
        <w:numPr>
          <w:ilvl w:val="0"/>
          <w:numId w:val="14"/>
        </w:numPr>
        <w:spacing w:after="120" w:line="240" w:lineRule="auto"/>
        <w:jc w:val="both"/>
        <w:textAlignment w:val="baseline"/>
        <w:rPr>
          <w:rFonts w:ascii="Times New Roman" w:eastAsia="Times New Roman" w:hAnsi="Times New Roman" w:cs="Times New Roman"/>
          <w:kern w:val="0"/>
          <w:sz w:val="22"/>
          <w:szCs w:val="22"/>
          <w:lang w:eastAsia="tr-TR"/>
          <w14:ligatures w14:val="none"/>
        </w:rPr>
      </w:pPr>
      <w:r w:rsidRPr="00802142">
        <w:rPr>
          <w:rFonts w:ascii="Times New Roman" w:eastAsia="Times New Roman" w:hAnsi="Times New Roman" w:cs="Times New Roman"/>
          <w:kern w:val="0"/>
          <w:sz w:val="22"/>
          <w:szCs w:val="22"/>
          <w:lang w:eastAsia="tr-TR"/>
          <w14:ligatures w14:val="none"/>
        </w:rPr>
        <w:t>Satış gerçekleşmese bile uzun vadeli mali sonuçlar doğurabilir.</w:t>
      </w:r>
    </w:p>
    <w:p w14:paraId="6CE7441E" w14:textId="77777777" w:rsidR="00802142" w:rsidRPr="00802142" w:rsidRDefault="00802142" w:rsidP="00FF7C92">
      <w:pPr>
        <w:spacing w:after="480" w:line="240" w:lineRule="auto"/>
        <w:jc w:val="both"/>
        <w:textAlignment w:val="baseline"/>
        <w:rPr>
          <w:rFonts w:ascii="Times New Roman" w:eastAsia="Times New Roman" w:hAnsi="Times New Roman" w:cs="Times New Roman"/>
          <w:kern w:val="0"/>
          <w:sz w:val="22"/>
          <w:szCs w:val="22"/>
          <w:lang w:eastAsia="tr-TR"/>
          <w14:ligatures w14:val="none"/>
        </w:rPr>
      </w:pPr>
      <w:r w:rsidRPr="00802142">
        <w:rPr>
          <w:rFonts w:ascii="Times New Roman" w:eastAsia="Times New Roman" w:hAnsi="Times New Roman" w:cs="Times New Roman"/>
          <w:kern w:val="0"/>
          <w:sz w:val="22"/>
          <w:szCs w:val="22"/>
          <w:lang w:eastAsia="tr-TR"/>
          <w14:ligatures w14:val="none"/>
        </w:rPr>
        <w:t>Bu nedenle finansal aracı sözleşmeleri, “standart bir danışmanlık belgesi” olarak değil, satış stratejisinin hukuki omurgası olarak ele alınmalıdır. Doğru kurgulanmış bir sözleşme, süreci hızlandırır; hatalı kurgulanmış bir sözleşme ise satıştan bağımsız bir uyuşmazlık yaratabilir.</w:t>
      </w:r>
    </w:p>
    <w:p w14:paraId="7F2D1AD2" w14:textId="77777777" w:rsidR="00802142" w:rsidRPr="00802142" w:rsidRDefault="00802142" w:rsidP="00FF7C92">
      <w:pPr>
        <w:spacing w:after="480" w:line="240" w:lineRule="auto"/>
        <w:jc w:val="both"/>
        <w:textAlignment w:val="baseline"/>
        <w:rPr>
          <w:rFonts w:ascii="Times New Roman" w:eastAsia="Times New Roman" w:hAnsi="Times New Roman" w:cs="Times New Roman"/>
          <w:kern w:val="0"/>
          <w:sz w:val="22"/>
          <w:szCs w:val="22"/>
          <w:lang w:eastAsia="tr-TR"/>
          <w14:ligatures w14:val="none"/>
        </w:rPr>
      </w:pPr>
      <w:r w:rsidRPr="00802142">
        <w:rPr>
          <w:rFonts w:ascii="Times New Roman" w:eastAsia="Times New Roman" w:hAnsi="Times New Roman" w:cs="Times New Roman"/>
          <w:kern w:val="0"/>
          <w:sz w:val="22"/>
          <w:szCs w:val="22"/>
          <w:lang w:eastAsia="tr-TR"/>
          <w14:ligatures w14:val="none"/>
        </w:rPr>
        <w:t>Şirket satışına hazırlanan taraflar için asıl soru şudur: “Doğru yatırımcıyı bulmak kadar, doğru sözleşmeyle yola çıkıyor muyuz?”</w:t>
      </w:r>
    </w:p>
    <w:p w14:paraId="33A0ABD7" w14:textId="77777777" w:rsidR="00F12A2F" w:rsidRPr="00FF7C92" w:rsidRDefault="00F12A2F" w:rsidP="00FF7C92">
      <w:pPr>
        <w:spacing w:after="0"/>
        <w:jc w:val="both"/>
        <w:rPr>
          <w:rFonts w:ascii="Times New Roman" w:hAnsi="Times New Roman" w:cs="Times New Roman"/>
          <w:b/>
          <w:bCs/>
          <w:sz w:val="22"/>
          <w:szCs w:val="22"/>
        </w:rPr>
      </w:pPr>
    </w:p>
    <w:p w14:paraId="67B22320" w14:textId="77777777" w:rsidR="00F12A2F" w:rsidRDefault="00F12A2F" w:rsidP="00FF7C92">
      <w:pPr>
        <w:spacing w:after="0"/>
        <w:jc w:val="both"/>
        <w:rPr>
          <w:rFonts w:ascii="Times New Roman" w:hAnsi="Times New Roman" w:cs="Times New Roman"/>
          <w:b/>
          <w:bCs/>
          <w:sz w:val="22"/>
          <w:szCs w:val="22"/>
        </w:rPr>
      </w:pPr>
    </w:p>
    <w:p w14:paraId="0011038C" w14:textId="77777777" w:rsidR="00005048" w:rsidRDefault="00005048" w:rsidP="00FF7C92">
      <w:pPr>
        <w:spacing w:after="0"/>
        <w:jc w:val="both"/>
        <w:rPr>
          <w:rFonts w:ascii="Times New Roman" w:hAnsi="Times New Roman" w:cs="Times New Roman"/>
          <w:b/>
          <w:bCs/>
          <w:sz w:val="22"/>
          <w:szCs w:val="22"/>
        </w:rPr>
      </w:pPr>
    </w:p>
    <w:p w14:paraId="4D5AE155" w14:textId="77777777" w:rsidR="00005048" w:rsidRDefault="00005048" w:rsidP="00FF7C92">
      <w:pPr>
        <w:spacing w:after="0"/>
        <w:jc w:val="both"/>
        <w:rPr>
          <w:rFonts w:ascii="Times New Roman" w:hAnsi="Times New Roman" w:cs="Times New Roman"/>
          <w:b/>
          <w:bCs/>
          <w:sz w:val="22"/>
          <w:szCs w:val="22"/>
        </w:rPr>
      </w:pPr>
    </w:p>
    <w:p w14:paraId="73DC03C1" w14:textId="3F7B34A4" w:rsidR="00005048" w:rsidRPr="00FF7C92" w:rsidRDefault="00115F73" w:rsidP="00115F73">
      <w:pPr>
        <w:spacing w:after="0"/>
        <w:jc w:val="right"/>
        <w:rPr>
          <w:rFonts w:ascii="Times New Roman" w:hAnsi="Times New Roman" w:cs="Times New Roman"/>
          <w:b/>
          <w:bCs/>
          <w:sz w:val="22"/>
          <w:szCs w:val="22"/>
        </w:rPr>
      </w:pPr>
      <w:r>
        <w:rPr>
          <w:rFonts w:ascii="Times New Roman" w:hAnsi="Times New Roman" w:cs="Times New Roman"/>
          <w:b/>
          <w:bCs/>
          <w:sz w:val="22"/>
          <w:szCs w:val="22"/>
        </w:rPr>
        <w:t>31 MART 2026</w:t>
      </w:r>
    </w:p>
    <w:p w14:paraId="60D7609A" w14:textId="77777777" w:rsidR="00371A51" w:rsidRPr="00FF7C92" w:rsidRDefault="00371A51" w:rsidP="00FF7C92">
      <w:pPr>
        <w:pStyle w:val="ListeParagraf"/>
        <w:numPr>
          <w:ilvl w:val="0"/>
          <w:numId w:val="2"/>
        </w:numPr>
        <w:spacing w:after="0"/>
        <w:ind w:left="0"/>
        <w:jc w:val="both"/>
        <w:rPr>
          <w:rFonts w:ascii="Times New Roman" w:hAnsi="Times New Roman" w:cs="Times New Roman"/>
          <w:b/>
          <w:bCs/>
          <w:sz w:val="22"/>
          <w:szCs w:val="22"/>
        </w:rPr>
      </w:pPr>
      <w:r w:rsidRPr="00FF7C92">
        <w:rPr>
          <w:rFonts w:ascii="Times New Roman" w:hAnsi="Times New Roman" w:cs="Times New Roman"/>
          <w:b/>
          <w:bCs/>
          <w:sz w:val="22"/>
          <w:szCs w:val="22"/>
        </w:rPr>
        <w:t>ŞİRKETLERİ SATIŞA HAZIRLAMA SERİSİ #4 ŞİRKET SATIŞLARINDA MÜNHASIRLIK VE BAŞARI PRİMİ DÜZENLEMELERİ</w:t>
      </w:r>
    </w:p>
    <w:p w14:paraId="2A8BFE8E" w14:textId="77777777" w:rsidR="00802142" w:rsidRPr="00FF7C92" w:rsidRDefault="00802142" w:rsidP="00FF7C92">
      <w:pPr>
        <w:spacing w:after="0"/>
        <w:jc w:val="both"/>
        <w:rPr>
          <w:rFonts w:ascii="Times New Roman" w:hAnsi="Times New Roman" w:cs="Times New Roman"/>
          <w:b/>
          <w:bCs/>
          <w:sz w:val="22"/>
          <w:szCs w:val="22"/>
        </w:rPr>
      </w:pPr>
    </w:p>
    <w:p w14:paraId="611F9CBB" w14:textId="77777777" w:rsidR="00802142" w:rsidRPr="00FF7C92" w:rsidRDefault="00802142" w:rsidP="00FF7C92">
      <w:pPr>
        <w:spacing w:after="0"/>
        <w:jc w:val="both"/>
        <w:rPr>
          <w:rFonts w:ascii="Times New Roman" w:hAnsi="Times New Roman" w:cs="Times New Roman"/>
          <w:b/>
          <w:bCs/>
          <w:sz w:val="22"/>
          <w:szCs w:val="22"/>
        </w:rPr>
      </w:pPr>
    </w:p>
    <w:p w14:paraId="146212E1" w14:textId="77777777" w:rsidR="00802142" w:rsidRPr="00FF7C92" w:rsidRDefault="00802142" w:rsidP="00FF7C92">
      <w:pPr>
        <w:pStyle w:val="ember-view"/>
        <w:spacing w:before="0" w:beforeAutospacing="0" w:after="480" w:afterAutospacing="0"/>
        <w:jc w:val="both"/>
        <w:textAlignment w:val="baseline"/>
        <w:rPr>
          <w:sz w:val="22"/>
          <w:szCs w:val="22"/>
        </w:rPr>
      </w:pPr>
      <w:r w:rsidRPr="00FF7C92">
        <w:rPr>
          <w:sz w:val="22"/>
          <w:szCs w:val="22"/>
        </w:rPr>
        <w:t>Şirket satışları artık yalnızca bir hisse devri veya varlık satışı işlemi olarak değil, çok katmanlı sözleşmesel ilişkiler bütünlüğü olarak kurgulanmaktadır. Bedel, ödeme planı ve devir tarihi gibi klasik unsurların yanında; yönetimsel devamlılık, bilgi akışı, rekabet sınırlamaları, teşvik mekanizmaları ve güven ilişkileri bu süreçlerin asli bileşenleri hâline gelmiştir. Bu dönüşüm, şirket satış sözleşmelerini salt ticari belgeler olmaktan çıkararak, karmaşık hukuki yapılara dönüştürmüştür.</w:t>
      </w:r>
    </w:p>
    <w:p w14:paraId="117AF884" w14:textId="77777777" w:rsidR="00802142" w:rsidRPr="00FF7C92" w:rsidRDefault="00802142" w:rsidP="00FF7C92">
      <w:pPr>
        <w:pStyle w:val="ember-view"/>
        <w:spacing w:before="0" w:beforeAutospacing="0" w:after="480" w:afterAutospacing="0"/>
        <w:jc w:val="both"/>
        <w:textAlignment w:val="baseline"/>
        <w:rPr>
          <w:sz w:val="22"/>
          <w:szCs w:val="22"/>
        </w:rPr>
      </w:pPr>
      <w:r w:rsidRPr="00FF7C92">
        <w:rPr>
          <w:sz w:val="22"/>
          <w:szCs w:val="22"/>
        </w:rPr>
        <w:t>Bu yapının merkezinde iki temel düzenleme yer almaktadır: münhasırlık hükümleri ve başarı primi (</w:t>
      </w:r>
      <w:proofErr w:type="spellStart"/>
      <w:r w:rsidRPr="00FF7C92">
        <w:rPr>
          <w:sz w:val="22"/>
          <w:szCs w:val="22"/>
        </w:rPr>
        <w:t>success</w:t>
      </w:r>
      <w:proofErr w:type="spellEnd"/>
      <w:r w:rsidRPr="00FF7C92">
        <w:rPr>
          <w:sz w:val="22"/>
          <w:szCs w:val="22"/>
        </w:rPr>
        <w:t xml:space="preserve"> </w:t>
      </w:r>
      <w:proofErr w:type="spellStart"/>
      <w:r w:rsidRPr="00FF7C92">
        <w:rPr>
          <w:sz w:val="22"/>
          <w:szCs w:val="22"/>
        </w:rPr>
        <w:t>fee</w:t>
      </w:r>
      <w:proofErr w:type="spellEnd"/>
      <w:r w:rsidRPr="00FF7C92">
        <w:rPr>
          <w:sz w:val="22"/>
          <w:szCs w:val="22"/>
        </w:rPr>
        <w:t xml:space="preserve"> / </w:t>
      </w:r>
      <w:proofErr w:type="spellStart"/>
      <w:r w:rsidRPr="00FF7C92">
        <w:rPr>
          <w:sz w:val="22"/>
          <w:szCs w:val="22"/>
        </w:rPr>
        <w:t>exit</w:t>
      </w:r>
      <w:proofErr w:type="spellEnd"/>
      <w:r w:rsidRPr="00FF7C92">
        <w:rPr>
          <w:sz w:val="22"/>
          <w:szCs w:val="22"/>
        </w:rPr>
        <w:t xml:space="preserve"> bonus / yönetici teşvik planları) mekanizmaları. Bu iki unsur, satış sürecinin hem yapısal hem de yönetsel güvenliğini sağlayan temel sözleşmesel araçlar olarak işlev görmektedir.</w:t>
      </w:r>
    </w:p>
    <w:p w14:paraId="359C8AF7" w14:textId="77777777" w:rsidR="00802142" w:rsidRPr="00FF7C92" w:rsidRDefault="00802142" w:rsidP="00FF7C92">
      <w:pPr>
        <w:pStyle w:val="ember-view"/>
        <w:spacing w:before="0" w:beforeAutospacing="0" w:after="480" w:afterAutospacing="0"/>
        <w:jc w:val="both"/>
        <w:textAlignment w:val="baseline"/>
        <w:rPr>
          <w:sz w:val="22"/>
          <w:szCs w:val="22"/>
        </w:rPr>
      </w:pPr>
      <w:r w:rsidRPr="00FF7C92">
        <w:rPr>
          <w:sz w:val="22"/>
          <w:szCs w:val="22"/>
        </w:rPr>
        <w:t>Bu aşamada yapılacak sözleşmesel kurguların, yalnızca ticari müzakere perspektifiyle değil, teknik hukuki analiz ve profesyonel hukuki danışmanlık desteğiyle yapılandırılması, ileride doğabilecek uyuşmazlık risklerinin önlenmesi bakımından kritik önemdedir.</w:t>
      </w:r>
    </w:p>
    <w:p w14:paraId="518BE33F" w14:textId="77777777" w:rsidR="00802142" w:rsidRPr="00FF7C92" w:rsidRDefault="00802142" w:rsidP="00FF7C92">
      <w:pPr>
        <w:pStyle w:val="ember-view"/>
        <w:spacing w:before="0" w:beforeAutospacing="0" w:after="0" w:afterAutospacing="0"/>
        <w:jc w:val="both"/>
        <w:textAlignment w:val="baseline"/>
        <w:rPr>
          <w:sz w:val="22"/>
          <w:szCs w:val="22"/>
        </w:rPr>
      </w:pPr>
      <w:r w:rsidRPr="00FF7C92">
        <w:rPr>
          <w:rStyle w:val="Gl"/>
          <w:rFonts w:eastAsiaTheme="majorEastAsia"/>
          <w:sz w:val="22"/>
          <w:szCs w:val="22"/>
          <w:bdr w:val="none" w:sz="0" w:space="0" w:color="auto" w:frame="1"/>
        </w:rPr>
        <w:t>Münhasırlık: Rekabet Yasağından Organizasyon Mekanizmasına</w:t>
      </w:r>
    </w:p>
    <w:p w14:paraId="7E99C698" w14:textId="77777777" w:rsidR="00802142" w:rsidRPr="00FF7C92" w:rsidRDefault="00802142" w:rsidP="00FF7C92">
      <w:pPr>
        <w:pStyle w:val="ember-view"/>
        <w:spacing w:before="0" w:beforeAutospacing="0" w:after="480" w:afterAutospacing="0"/>
        <w:jc w:val="both"/>
        <w:textAlignment w:val="baseline"/>
        <w:rPr>
          <w:sz w:val="22"/>
          <w:szCs w:val="22"/>
        </w:rPr>
      </w:pPr>
      <w:r w:rsidRPr="00FF7C92">
        <w:rPr>
          <w:sz w:val="22"/>
          <w:szCs w:val="22"/>
        </w:rPr>
        <w:t>Münhasırlık hükümleri çoğu zaman yalnızca “başka alıcılarla görüşme yasağı” olarak algılansa da hukuki fonksiyonu bunun çok ötesindedir. Bu düzenlemeler, satış sürecinin tek merkezden yürütülmesini, bilgi akışının kontrol edilmesini, pazarlık sürecinin disipline edilmesini ve kurumsal istikrarın korunmasını sağlar. Bu yönüyle münhasırlık, yasaklayıcı bir hükümden ziyade, süreci organize eden bir sözleşmesel mekanizmadır.</w:t>
      </w:r>
    </w:p>
    <w:p w14:paraId="6C64A5D5" w14:textId="77777777" w:rsidR="00802142" w:rsidRPr="00FF7C92" w:rsidRDefault="00802142" w:rsidP="00FF7C92">
      <w:pPr>
        <w:pStyle w:val="ember-view"/>
        <w:spacing w:before="0" w:beforeAutospacing="0" w:after="480" w:afterAutospacing="0"/>
        <w:jc w:val="both"/>
        <w:textAlignment w:val="baseline"/>
        <w:rPr>
          <w:sz w:val="22"/>
          <w:szCs w:val="22"/>
        </w:rPr>
      </w:pPr>
      <w:r w:rsidRPr="00FF7C92">
        <w:rPr>
          <w:sz w:val="22"/>
          <w:szCs w:val="22"/>
        </w:rPr>
        <w:lastRenderedPageBreak/>
        <w:t>Türk Borçlar Hukuku bakımından münhasırlık düzenlemeleri sözleşme serbestisi kapsamında mümkün olmakla birlikte, bu serbesti sınırsız değildir. Dürüstlük kuralı (TBK m.2), ölçülülük ilkesi, ekonomik özgürlüğün korunması ve rekabet hukuku sınırları, bu tür hükümlerin hukuki geçerliliğini belirleyen temel kriterlerdir. Süresi belirsiz, kapsamı ölçüsüz veya taraflardan biri aleyhine aşırı dengesizlik yaratan münhasırlık hükümleri, sözleşme özgürlüğü kisvesi altında hukuki risk üretmektedir.</w:t>
      </w:r>
    </w:p>
    <w:p w14:paraId="6C3ADCE1" w14:textId="77777777" w:rsidR="00802142" w:rsidRPr="00FF7C92" w:rsidRDefault="00802142" w:rsidP="00FF7C92">
      <w:pPr>
        <w:pStyle w:val="ember-view"/>
        <w:spacing w:before="0" w:beforeAutospacing="0" w:after="0" w:afterAutospacing="0"/>
        <w:jc w:val="both"/>
        <w:textAlignment w:val="baseline"/>
        <w:rPr>
          <w:sz w:val="22"/>
          <w:szCs w:val="22"/>
        </w:rPr>
      </w:pPr>
      <w:r w:rsidRPr="00FF7C92">
        <w:rPr>
          <w:rStyle w:val="Gl"/>
          <w:rFonts w:eastAsiaTheme="majorEastAsia"/>
          <w:sz w:val="22"/>
          <w:szCs w:val="22"/>
          <w:bdr w:val="none" w:sz="0" w:space="0" w:color="auto" w:frame="1"/>
        </w:rPr>
        <w:t xml:space="preserve">Başarı Primi ve </w:t>
      </w:r>
      <w:proofErr w:type="spellStart"/>
      <w:r w:rsidRPr="00FF7C92">
        <w:rPr>
          <w:rStyle w:val="Gl"/>
          <w:rFonts w:eastAsiaTheme="majorEastAsia"/>
          <w:sz w:val="22"/>
          <w:szCs w:val="22"/>
          <w:bdr w:val="none" w:sz="0" w:space="0" w:color="auto" w:frame="1"/>
        </w:rPr>
        <w:t>Exit</w:t>
      </w:r>
      <w:proofErr w:type="spellEnd"/>
      <w:r w:rsidRPr="00FF7C92">
        <w:rPr>
          <w:rStyle w:val="Gl"/>
          <w:rFonts w:eastAsiaTheme="majorEastAsia"/>
          <w:sz w:val="22"/>
          <w:szCs w:val="22"/>
          <w:bdr w:val="none" w:sz="0" w:space="0" w:color="auto" w:frame="1"/>
        </w:rPr>
        <w:t xml:space="preserve"> Bonus Sistemleri: Teşvik mi, Borç İlişkisi mi?</w:t>
      </w:r>
    </w:p>
    <w:p w14:paraId="2938915C" w14:textId="77777777" w:rsidR="00802142" w:rsidRPr="00FF7C92" w:rsidRDefault="00802142" w:rsidP="00FF7C92">
      <w:pPr>
        <w:pStyle w:val="ember-view"/>
        <w:spacing w:before="0" w:beforeAutospacing="0" w:after="480" w:afterAutospacing="0"/>
        <w:jc w:val="both"/>
        <w:textAlignment w:val="baseline"/>
        <w:rPr>
          <w:sz w:val="22"/>
          <w:szCs w:val="22"/>
        </w:rPr>
      </w:pPr>
      <w:r w:rsidRPr="00FF7C92">
        <w:rPr>
          <w:sz w:val="22"/>
          <w:szCs w:val="22"/>
        </w:rPr>
        <w:t xml:space="preserve">Başarı primi ve </w:t>
      </w:r>
      <w:proofErr w:type="spellStart"/>
      <w:r w:rsidRPr="00FF7C92">
        <w:rPr>
          <w:sz w:val="22"/>
          <w:szCs w:val="22"/>
        </w:rPr>
        <w:t>exit</w:t>
      </w:r>
      <w:proofErr w:type="spellEnd"/>
      <w:r w:rsidRPr="00FF7C92">
        <w:rPr>
          <w:sz w:val="22"/>
          <w:szCs w:val="22"/>
        </w:rPr>
        <w:t xml:space="preserve"> bonus düzenlemeleri, satış sürecine üst yönetimi ve kilit yöneticileri ekonomik olarak bağlayan mekanizmalardır. Ama bu sistemler, uygulamada çoğu zaman “motivasyon aracı” olarak tanımlansa da hukuki niteliği itibarıyla fiilen bir borç ilişkisi doğurur. Bu düzenlemeler yalnızca iyi niyet beyanı değil, ekonomik sonuç doğuran sözleşmesel yapılardır.</w:t>
      </w:r>
    </w:p>
    <w:p w14:paraId="7A2D465E" w14:textId="77777777" w:rsidR="00802142" w:rsidRPr="00FF7C92" w:rsidRDefault="00802142" w:rsidP="00FF7C92">
      <w:pPr>
        <w:pStyle w:val="ember-view"/>
        <w:spacing w:before="0" w:beforeAutospacing="0" w:after="480" w:afterAutospacing="0"/>
        <w:jc w:val="both"/>
        <w:textAlignment w:val="baseline"/>
        <w:rPr>
          <w:sz w:val="22"/>
          <w:szCs w:val="22"/>
        </w:rPr>
      </w:pPr>
      <w:r w:rsidRPr="00FF7C92">
        <w:rPr>
          <w:sz w:val="22"/>
          <w:szCs w:val="22"/>
        </w:rPr>
        <w:t>Uygulamada sıkça karşılaşılan sorun, bu sistemlerin çoğu zaman açık ve bağlayıcı sözleşme hükümleriyle değil; iç yazışmalar, yönetim kurulu sunumları, strateji dokümanları veya e-posta trafiği üzerinden şekillenmesidir. Satış gerçekleştikten sonra ise bu düzenlemelerin “bağlayıcı olmadığı”, “taslak olduğu” veya “şekli sözleşme bulunmadığı” iddiasıyla inkâr edilmeye çalışıldığı görülmektedir. Oysa borçlar hukuku yalnızca şekli sözleşme varlığını değil, taraf iradelerinin güven ilişkisi doğurup doğurmadığını esas alır.</w:t>
      </w:r>
    </w:p>
    <w:p w14:paraId="35F17D15" w14:textId="77777777" w:rsidR="00802142" w:rsidRPr="00FF7C92" w:rsidRDefault="00802142" w:rsidP="00FF7C92">
      <w:pPr>
        <w:pStyle w:val="ember-view"/>
        <w:spacing w:before="0" w:beforeAutospacing="0" w:after="0" w:afterAutospacing="0"/>
        <w:jc w:val="both"/>
        <w:textAlignment w:val="baseline"/>
        <w:rPr>
          <w:sz w:val="22"/>
          <w:szCs w:val="22"/>
        </w:rPr>
      </w:pPr>
      <w:r w:rsidRPr="00FF7C92">
        <w:rPr>
          <w:rStyle w:val="Gl"/>
          <w:rFonts w:eastAsiaTheme="majorEastAsia"/>
          <w:sz w:val="22"/>
          <w:szCs w:val="22"/>
          <w:bdr w:val="none" w:sz="0" w:space="0" w:color="auto" w:frame="1"/>
        </w:rPr>
        <w:t>Güven İlkesi ve Sözleşmesel Bağlayıcılık</w:t>
      </w:r>
    </w:p>
    <w:p w14:paraId="0C586F11" w14:textId="77777777" w:rsidR="00802142" w:rsidRPr="00FF7C92" w:rsidRDefault="00802142" w:rsidP="00FF7C92">
      <w:pPr>
        <w:pStyle w:val="ember-view"/>
        <w:spacing w:before="0" w:beforeAutospacing="0" w:after="480" w:afterAutospacing="0"/>
        <w:jc w:val="both"/>
        <w:textAlignment w:val="baseline"/>
        <w:rPr>
          <w:sz w:val="22"/>
          <w:szCs w:val="22"/>
        </w:rPr>
      </w:pPr>
      <w:r w:rsidRPr="00FF7C92">
        <w:rPr>
          <w:sz w:val="22"/>
          <w:szCs w:val="22"/>
        </w:rPr>
        <w:t>Modern borçlar hukuku yaklaşımı, bağlayıcılığı yalnızca imzalı sözleşme metnine indirgemez. Güven ilkesi, dürüstlük kuralı ve hukuki görünüşe güven doktrini çerçevesinde, bir tarafın davranışları karşı tarafta haklı bir güven oluşturmuşsa, bu güvenin hukuk düzeni tarafından korunması gerekir. Bu yaklaşım, özellikle üst yönetim ilişkilerinde büyük önem taşır.</w:t>
      </w:r>
    </w:p>
    <w:p w14:paraId="37A989E3" w14:textId="77777777" w:rsidR="00802142" w:rsidRPr="00FF7C92" w:rsidRDefault="00802142" w:rsidP="00FF7C92">
      <w:pPr>
        <w:pStyle w:val="ember-view"/>
        <w:spacing w:before="0" w:beforeAutospacing="0" w:after="480" w:afterAutospacing="0"/>
        <w:jc w:val="both"/>
        <w:textAlignment w:val="baseline"/>
        <w:rPr>
          <w:sz w:val="22"/>
          <w:szCs w:val="22"/>
        </w:rPr>
      </w:pPr>
      <w:r w:rsidRPr="00FF7C92">
        <w:rPr>
          <w:sz w:val="22"/>
          <w:szCs w:val="22"/>
        </w:rPr>
        <w:t>Yazılı teşvik planları, kurumsal belgeler, iç karar metinleri ve açık irade beyanları, hukuki güven ilişkisi doğurur. Bu güven ilişkisi soyut bir beklenti değil, korunabilir bir hukuki menfaat alanıdır. Bu nedenle başarı primi düzenlemeleri, şekli sözleşme olmaması gerekçesiyle otomatik olarak “bağlayıcı değil” kategorisine indirgenemez.</w:t>
      </w:r>
    </w:p>
    <w:p w14:paraId="7E1B9178" w14:textId="77777777" w:rsidR="00802142" w:rsidRPr="00FF7C92" w:rsidRDefault="00802142" w:rsidP="00FF7C92">
      <w:pPr>
        <w:pStyle w:val="ember-view"/>
        <w:spacing w:before="0" w:beforeAutospacing="0" w:after="0" w:afterAutospacing="0"/>
        <w:jc w:val="both"/>
        <w:textAlignment w:val="baseline"/>
        <w:rPr>
          <w:sz w:val="22"/>
          <w:szCs w:val="22"/>
        </w:rPr>
      </w:pPr>
      <w:r w:rsidRPr="00FF7C92">
        <w:rPr>
          <w:rStyle w:val="Gl"/>
          <w:rFonts w:eastAsiaTheme="majorEastAsia"/>
          <w:sz w:val="22"/>
          <w:szCs w:val="22"/>
          <w:bdr w:val="none" w:sz="0" w:space="0" w:color="auto" w:frame="1"/>
        </w:rPr>
        <w:t>Sözleşmesel Dengenin Bozulması ve Hukuki Risk Alanları</w:t>
      </w:r>
    </w:p>
    <w:p w14:paraId="02A897CB" w14:textId="77777777" w:rsidR="00802142" w:rsidRPr="00FF7C92" w:rsidRDefault="00802142" w:rsidP="00FF7C92">
      <w:pPr>
        <w:pStyle w:val="ember-view"/>
        <w:spacing w:before="0" w:beforeAutospacing="0" w:after="480" w:afterAutospacing="0"/>
        <w:jc w:val="both"/>
        <w:textAlignment w:val="baseline"/>
        <w:rPr>
          <w:sz w:val="22"/>
          <w:szCs w:val="22"/>
        </w:rPr>
      </w:pPr>
      <w:r w:rsidRPr="00FF7C92">
        <w:rPr>
          <w:sz w:val="22"/>
          <w:szCs w:val="22"/>
        </w:rPr>
        <w:t>Münhasırlık hükümlerinin bağlayıcı, katı ve yaptırıma bağlı olduğu; buna karşılık başarı primi düzenlemelerinin belirsiz, şekilsiz ve yoruma açık bırakıldığı sözleşme yapıları, ciddi bir sözleşmesel asimetri üretmektedir. Bu tür yapılar güven üretmez, aksine sistematik uyuşmazlık üretir.</w:t>
      </w:r>
    </w:p>
    <w:p w14:paraId="18D3E924" w14:textId="77777777" w:rsidR="00802142" w:rsidRPr="00FF7C92" w:rsidRDefault="00802142" w:rsidP="00FF7C92">
      <w:pPr>
        <w:pStyle w:val="ember-view"/>
        <w:spacing w:before="0" w:beforeAutospacing="0" w:after="480" w:afterAutospacing="0"/>
        <w:jc w:val="both"/>
        <w:textAlignment w:val="baseline"/>
        <w:rPr>
          <w:sz w:val="22"/>
          <w:szCs w:val="22"/>
        </w:rPr>
      </w:pPr>
      <w:r w:rsidRPr="00FF7C92">
        <w:rPr>
          <w:sz w:val="22"/>
          <w:szCs w:val="22"/>
        </w:rPr>
        <w:t>Sözleşmesel denge, yalnızca taraf yükümlülüklerinin varlığıyla değil; yükümlülüklerin hukuki netliğiyle sağlanır. Bağlayıcı yasaklar ile belirsiz teşvik vaatlerinin bir arada bulunması, sözleşmenin yapısal adaletini bozar ve sözleşmeyi çatışma üreten bir metne dönüştürür.</w:t>
      </w:r>
    </w:p>
    <w:p w14:paraId="14A3CBDF" w14:textId="77777777" w:rsidR="00802142" w:rsidRPr="00FF7C92" w:rsidRDefault="00802142" w:rsidP="00FF7C92">
      <w:pPr>
        <w:pStyle w:val="ember-view"/>
        <w:spacing w:before="0" w:beforeAutospacing="0" w:after="0" w:afterAutospacing="0"/>
        <w:jc w:val="both"/>
        <w:textAlignment w:val="baseline"/>
        <w:rPr>
          <w:sz w:val="22"/>
          <w:szCs w:val="22"/>
        </w:rPr>
      </w:pPr>
      <w:r w:rsidRPr="00FF7C92">
        <w:rPr>
          <w:rStyle w:val="Gl"/>
          <w:rFonts w:eastAsiaTheme="majorEastAsia"/>
          <w:sz w:val="22"/>
          <w:szCs w:val="22"/>
          <w:bdr w:val="none" w:sz="0" w:space="0" w:color="auto" w:frame="1"/>
        </w:rPr>
        <w:t>Sonuç: Hukuki Mühendislik Olarak Şirket Satışı</w:t>
      </w:r>
    </w:p>
    <w:p w14:paraId="6AD0E08F" w14:textId="77777777" w:rsidR="00802142" w:rsidRPr="00FF7C92" w:rsidRDefault="00802142" w:rsidP="00FF7C92">
      <w:pPr>
        <w:pStyle w:val="ember-view"/>
        <w:spacing w:before="0" w:beforeAutospacing="0" w:after="480" w:afterAutospacing="0"/>
        <w:jc w:val="both"/>
        <w:textAlignment w:val="baseline"/>
        <w:rPr>
          <w:sz w:val="22"/>
          <w:szCs w:val="22"/>
        </w:rPr>
      </w:pPr>
      <w:r w:rsidRPr="00FF7C92">
        <w:rPr>
          <w:sz w:val="22"/>
          <w:szCs w:val="22"/>
        </w:rPr>
        <w:t>Günümüzde şirket satışları, klasik sözleşme yazımının ötesinde bir hukuki mühendislik faaliyetidir. Münhasırlık ve başarı primi düzenlemeleri bu mühendisliğin taşıyıcı kolonlarını oluşturur. Doğru kurgulandıklarında hukuki güvenlik, kurumsal istikrar ve ekonomik öngörülebilirlik üretirler; yanlış kurgulandıklarında ise kaçınılmaz olarak uyuşmazlık, dava ve tazminat süreçlerini tetiklerler.</w:t>
      </w:r>
    </w:p>
    <w:p w14:paraId="6A43B0C7" w14:textId="77777777" w:rsidR="00802142" w:rsidRDefault="00802142" w:rsidP="00FF7C92">
      <w:pPr>
        <w:pStyle w:val="ember-view"/>
        <w:spacing w:before="0" w:beforeAutospacing="0" w:after="480" w:afterAutospacing="0"/>
        <w:jc w:val="both"/>
        <w:textAlignment w:val="baseline"/>
        <w:rPr>
          <w:sz w:val="22"/>
          <w:szCs w:val="22"/>
        </w:rPr>
      </w:pPr>
      <w:r w:rsidRPr="00FF7C92">
        <w:rPr>
          <w:sz w:val="22"/>
          <w:szCs w:val="22"/>
        </w:rPr>
        <w:t xml:space="preserve">Bu nedenle bu alan, yalnızca ticari pazarlık perspektifiyle değil; borçlar hukuku, sözleşme teorisi, rekabet hukuku ve güven ilkesi birlikte değerlendirilerek ele alınmalıdır. Şirket satış süreçlerinde bu tür düzenlemelerin hazırlanması ve uygulanması aşamalarında uzman hukuki danışmanlık alınması, </w:t>
      </w:r>
      <w:r w:rsidRPr="00FF7C92">
        <w:rPr>
          <w:sz w:val="22"/>
          <w:szCs w:val="22"/>
        </w:rPr>
        <w:lastRenderedPageBreak/>
        <w:t>yalnızca risk yönetimi açısından değil, sözleşmesel güvenliğin ve kurumsal sürdürülebilirliğin sağlanması bakımından da zorunlu bir ihtiyaçtır. Şirket satışlarında sürdürülebilir başarı, ancak güçlü bir sözleşmesel mimari ile mümkündür.</w:t>
      </w:r>
    </w:p>
    <w:p w14:paraId="6AB4F1B1" w14:textId="77777777" w:rsidR="00115F73" w:rsidRDefault="00115F73" w:rsidP="00FF7C92">
      <w:pPr>
        <w:pStyle w:val="ember-view"/>
        <w:spacing w:before="0" w:beforeAutospacing="0" w:after="480" w:afterAutospacing="0"/>
        <w:jc w:val="both"/>
        <w:textAlignment w:val="baseline"/>
        <w:rPr>
          <w:sz w:val="22"/>
          <w:szCs w:val="22"/>
        </w:rPr>
      </w:pPr>
    </w:p>
    <w:p w14:paraId="7E36A8E4" w14:textId="77777777" w:rsidR="00115F73" w:rsidRDefault="00115F73" w:rsidP="00FF7C92">
      <w:pPr>
        <w:pStyle w:val="ember-view"/>
        <w:spacing w:before="0" w:beforeAutospacing="0" w:after="480" w:afterAutospacing="0"/>
        <w:jc w:val="both"/>
        <w:textAlignment w:val="baseline"/>
        <w:rPr>
          <w:sz w:val="22"/>
          <w:szCs w:val="22"/>
        </w:rPr>
      </w:pPr>
    </w:p>
    <w:p w14:paraId="48369833" w14:textId="77777777" w:rsidR="00115F73" w:rsidRDefault="00115F73" w:rsidP="00FF7C92">
      <w:pPr>
        <w:pStyle w:val="ember-view"/>
        <w:spacing w:before="0" w:beforeAutospacing="0" w:after="480" w:afterAutospacing="0"/>
        <w:jc w:val="both"/>
        <w:textAlignment w:val="baseline"/>
        <w:rPr>
          <w:sz w:val="22"/>
          <w:szCs w:val="22"/>
        </w:rPr>
      </w:pPr>
    </w:p>
    <w:p w14:paraId="66169D27" w14:textId="77777777" w:rsidR="00115F73" w:rsidRDefault="00115F73" w:rsidP="00FF7C92">
      <w:pPr>
        <w:pStyle w:val="ember-view"/>
        <w:spacing w:before="0" w:beforeAutospacing="0" w:after="480" w:afterAutospacing="0"/>
        <w:jc w:val="both"/>
        <w:textAlignment w:val="baseline"/>
        <w:rPr>
          <w:sz w:val="22"/>
          <w:szCs w:val="22"/>
        </w:rPr>
      </w:pPr>
    </w:p>
    <w:p w14:paraId="387D18E5" w14:textId="77777777" w:rsidR="00115F73" w:rsidRDefault="00115F73" w:rsidP="00FF7C92">
      <w:pPr>
        <w:pStyle w:val="ember-view"/>
        <w:spacing w:before="0" w:beforeAutospacing="0" w:after="480" w:afterAutospacing="0"/>
        <w:jc w:val="both"/>
        <w:textAlignment w:val="baseline"/>
        <w:rPr>
          <w:sz w:val="22"/>
          <w:szCs w:val="22"/>
        </w:rPr>
      </w:pPr>
    </w:p>
    <w:p w14:paraId="14EAA4F7" w14:textId="77777777" w:rsidR="00115F73" w:rsidRDefault="00115F73" w:rsidP="00FF7C92">
      <w:pPr>
        <w:pStyle w:val="ember-view"/>
        <w:spacing w:before="0" w:beforeAutospacing="0" w:after="480" w:afterAutospacing="0"/>
        <w:jc w:val="both"/>
        <w:textAlignment w:val="baseline"/>
        <w:rPr>
          <w:sz w:val="22"/>
          <w:szCs w:val="22"/>
        </w:rPr>
      </w:pPr>
    </w:p>
    <w:p w14:paraId="62B3A9DF" w14:textId="77777777" w:rsidR="00115F73" w:rsidRPr="00FF7C92" w:rsidRDefault="00115F73" w:rsidP="00FF7C92">
      <w:pPr>
        <w:pStyle w:val="ember-view"/>
        <w:spacing w:before="0" w:beforeAutospacing="0" w:after="480" w:afterAutospacing="0"/>
        <w:jc w:val="both"/>
        <w:textAlignment w:val="baseline"/>
        <w:rPr>
          <w:sz w:val="22"/>
          <w:szCs w:val="22"/>
        </w:rPr>
      </w:pPr>
    </w:p>
    <w:p w14:paraId="0803A69F" w14:textId="77777777" w:rsidR="00802142" w:rsidRPr="00FF7C92" w:rsidRDefault="00802142" w:rsidP="00FF7C92">
      <w:pPr>
        <w:spacing w:after="0"/>
        <w:jc w:val="both"/>
        <w:rPr>
          <w:rFonts w:ascii="Times New Roman" w:hAnsi="Times New Roman" w:cs="Times New Roman"/>
          <w:b/>
          <w:bCs/>
          <w:sz w:val="22"/>
          <w:szCs w:val="22"/>
        </w:rPr>
      </w:pPr>
    </w:p>
    <w:p w14:paraId="383DE8F0" w14:textId="401D42DA" w:rsidR="00802142" w:rsidRPr="00FF7C92" w:rsidRDefault="00115F73" w:rsidP="00115F73">
      <w:pPr>
        <w:spacing w:after="0"/>
        <w:jc w:val="right"/>
        <w:rPr>
          <w:rFonts w:ascii="Times New Roman" w:hAnsi="Times New Roman" w:cs="Times New Roman"/>
          <w:b/>
          <w:bCs/>
          <w:sz w:val="22"/>
          <w:szCs w:val="22"/>
        </w:rPr>
      </w:pPr>
      <w:r>
        <w:rPr>
          <w:rFonts w:ascii="Times New Roman" w:hAnsi="Times New Roman" w:cs="Times New Roman"/>
          <w:b/>
          <w:bCs/>
          <w:sz w:val="22"/>
          <w:szCs w:val="22"/>
        </w:rPr>
        <w:t>17 NİSAN 2026</w:t>
      </w:r>
    </w:p>
    <w:p w14:paraId="41A1DC78" w14:textId="77777777" w:rsidR="00371A51" w:rsidRPr="00FF7C92" w:rsidRDefault="00371A51" w:rsidP="00FF7C92">
      <w:pPr>
        <w:pStyle w:val="ListeParagraf"/>
        <w:numPr>
          <w:ilvl w:val="0"/>
          <w:numId w:val="2"/>
        </w:numPr>
        <w:spacing w:after="0"/>
        <w:ind w:left="0"/>
        <w:jc w:val="both"/>
        <w:rPr>
          <w:rFonts w:ascii="Times New Roman" w:hAnsi="Times New Roman" w:cs="Times New Roman"/>
          <w:b/>
          <w:bCs/>
          <w:sz w:val="22"/>
          <w:szCs w:val="22"/>
        </w:rPr>
      </w:pPr>
      <w:r w:rsidRPr="00FF7C92">
        <w:rPr>
          <w:rFonts w:ascii="Times New Roman" w:hAnsi="Times New Roman" w:cs="Times New Roman"/>
          <w:b/>
          <w:bCs/>
          <w:sz w:val="22"/>
          <w:szCs w:val="22"/>
        </w:rPr>
        <w:t>ŞİRKETLERİ SATIŞA HAZIRLAMA SERİSİ #5 CHANGE OF CONTROL MADDELERİ SATIŞI NASIL YAVAŞLATIR?</w:t>
      </w:r>
    </w:p>
    <w:p w14:paraId="731CAD6C" w14:textId="77777777" w:rsidR="00E12008" w:rsidRPr="00FF7C92" w:rsidRDefault="00E12008" w:rsidP="00FF7C92">
      <w:pPr>
        <w:jc w:val="both"/>
        <w:rPr>
          <w:rFonts w:ascii="Times New Roman" w:hAnsi="Times New Roman" w:cs="Times New Roman"/>
          <w:b/>
          <w:bCs/>
          <w:sz w:val="22"/>
          <w:szCs w:val="22"/>
        </w:rPr>
      </w:pPr>
    </w:p>
    <w:p w14:paraId="07DD1479" w14:textId="77777777" w:rsidR="00FF7C92" w:rsidRPr="00FF7C92" w:rsidRDefault="00FF7C92" w:rsidP="00FF7C92">
      <w:pPr>
        <w:spacing w:after="480" w:line="240" w:lineRule="auto"/>
        <w:jc w:val="both"/>
        <w:textAlignment w:val="baseline"/>
        <w:rPr>
          <w:rFonts w:ascii="Times New Roman" w:eastAsia="Times New Roman" w:hAnsi="Times New Roman" w:cs="Times New Roman"/>
          <w:kern w:val="0"/>
          <w:sz w:val="22"/>
          <w:szCs w:val="22"/>
          <w:lang w:eastAsia="tr-TR"/>
          <w14:ligatures w14:val="none"/>
        </w:rPr>
      </w:pPr>
      <w:proofErr w:type="spellStart"/>
      <w:r w:rsidRPr="00FF7C92">
        <w:rPr>
          <w:rFonts w:ascii="Times New Roman" w:eastAsia="Times New Roman" w:hAnsi="Times New Roman" w:cs="Times New Roman"/>
          <w:kern w:val="0"/>
          <w:sz w:val="22"/>
          <w:szCs w:val="22"/>
          <w:lang w:eastAsia="tr-TR"/>
          <w14:ligatures w14:val="none"/>
        </w:rPr>
        <w:t>Change</w:t>
      </w:r>
      <w:proofErr w:type="spellEnd"/>
      <w:r w:rsidRPr="00FF7C92">
        <w:rPr>
          <w:rFonts w:ascii="Times New Roman" w:eastAsia="Times New Roman" w:hAnsi="Times New Roman" w:cs="Times New Roman"/>
          <w:kern w:val="0"/>
          <w:sz w:val="22"/>
          <w:szCs w:val="22"/>
          <w:lang w:eastAsia="tr-TR"/>
          <w14:ligatures w14:val="none"/>
        </w:rPr>
        <w:t xml:space="preserve"> of Control (kontrol değişikliği), bir şirketin kontrolünün veya yönetim gücünün el değiştirmesi durumunu ifade eder. Bu değişim çoğu zaman hisse devri veya şirket satışı ile ortaya çıkmakla birlikte, her zaman şirketin tamamının devredilmesini gerektirmez. Özellikle şirket üzerinde belirleyici etkiye sahip ortaklık yapısının değişmesi, hukuki anlamda kontrol değişikliği olarak değerlendirilmektedir.</w:t>
      </w:r>
    </w:p>
    <w:p w14:paraId="476726B2" w14:textId="77777777" w:rsidR="00FF7C92" w:rsidRPr="00FF7C92" w:rsidRDefault="00FF7C92" w:rsidP="00FF7C92">
      <w:pPr>
        <w:spacing w:after="480" w:line="240" w:lineRule="auto"/>
        <w:jc w:val="both"/>
        <w:textAlignment w:val="baseline"/>
        <w:rPr>
          <w:rFonts w:ascii="Times New Roman" w:eastAsia="Times New Roman" w:hAnsi="Times New Roman" w:cs="Times New Roman"/>
          <w:kern w:val="0"/>
          <w:sz w:val="22"/>
          <w:szCs w:val="22"/>
          <w:lang w:eastAsia="tr-TR"/>
          <w14:ligatures w14:val="none"/>
        </w:rPr>
      </w:pPr>
      <w:r w:rsidRPr="00FF7C92">
        <w:rPr>
          <w:rFonts w:ascii="Times New Roman" w:eastAsia="Times New Roman" w:hAnsi="Times New Roman" w:cs="Times New Roman"/>
          <w:kern w:val="0"/>
          <w:sz w:val="22"/>
          <w:szCs w:val="22"/>
          <w:lang w:eastAsia="tr-TR"/>
          <w14:ligatures w14:val="none"/>
        </w:rPr>
        <w:t>Bu kavram, sözleşmesel ilişkiler bakımından yalnızca mülkiyet değişimini değil, aynı zamanda karar alma mekanizmasının kimde olduğunun değişmesini ifade eder. Bu nedenle kontrol değişikliği, birçok ticari sözleşmede özel olarak düzenlenen ve sonuç doğuran bir olay niteliği taşır.</w:t>
      </w:r>
    </w:p>
    <w:p w14:paraId="5B44521B" w14:textId="77777777" w:rsidR="00FF7C92" w:rsidRPr="00FF7C92" w:rsidRDefault="00FF7C92" w:rsidP="00FF7C92">
      <w:pPr>
        <w:spacing w:after="240" w:line="240" w:lineRule="auto"/>
        <w:jc w:val="both"/>
        <w:textAlignment w:val="baseline"/>
        <w:outlineLvl w:val="2"/>
        <w:rPr>
          <w:rFonts w:ascii="Times New Roman" w:eastAsia="Times New Roman" w:hAnsi="Times New Roman" w:cs="Times New Roman"/>
          <w:b/>
          <w:bCs/>
          <w:kern w:val="0"/>
          <w:sz w:val="22"/>
          <w:szCs w:val="22"/>
          <w:lang w:eastAsia="tr-TR"/>
          <w14:ligatures w14:val="none"/>
        </w:rPr>
      </w:pPr>
      <w:r w:rsidRPr="00FF7C92">
        <w:rPr>
          <w:rFonts w:ascii="Times New Roman" w:eastAsia="Times New Roman" w:hAnsi="Times New Roman" w:cs="Times New Roman"/>
          <w:b/>
          <w:bCs/>
          <w:kern w:val="0"/>
          <w:sz w:val="22"/>
          <w:szCs w:val="22"/>
          <w:lang w:eastAsia="tr-TR"/>
          <w14:ligatures w14:val="none"/>
        </w:rPr>
        <w:t>Hukuki Olarak Neyi İfade Eder?</w:t>
      </w:r>
    </w:p>
    <w:p w14:paraId="670EAEAC" w14:textId="77777777" w:rsidR="00FF7C92" w:rsidRPr="00FF7C92" w:rsidRDefault="00FF7C92" w:rsidP="00FF7C92">
      <w:pPr>
        <w:spacing w:after="480" w:line="240" w:lineRule="auto"/>
        <w:jc w:val="both"/>
        <w:textAlignment w:val="baseline"/>
        <w:rPr>
          <w:rFonts w:ascii="Times New Roman" w:eastAsia="Times New Roman" w:hAnsi="Times New Roman" w:cs="Times New Roman"/>
          <w:kern w:val="0"/>
          <w:sz w:val="22"/>
          <w:szCs w:val="22"/>
          <w:lang w:eastAsia="tr-TR"/>
          <w14:ligatures w14:val="none"/>
        </w:rPr>
      </w:pPr>
      <w:r w:rsidRPr="00FF7C92">
        <w:rPr>
          <w:rFonts w:ascii="Times New Roman" w:eastAsia="Times New Roman" w:hAnsi="Times New Roman" w:cs="Times New Roman"/>
          <w:kern w:val="0"/>
          <w:sz w:val="22"/>
          <w:szCs w:val="22"/>
          <w:lang w:eastAsia="tr-TR"/>
          <w14:ligatures w14:val="none"/>
        </w:rPr>
        <w:t xml:space="preserve">Bir sözleşmede </w:t>
      </w:r>
      <w:proofErr w:type="spellStart"/>
      <w:r w:rsidRPr="00FF7C92">
        <w:rPr>
          <w:rFonts w:ascii="Times New Roman" w:eastAsia="Times New Roman" w:hAnsi="Times New Roman" w:cs="Times New Roman"/>
          <w:kern w:val="0"/>
          <w:sz w:val="22"/>
          <w:szCs w:val="22"/>
          <w:lang w:eastAsia="tr-TR"/>
          <w14:ligatures w14:val="none"/>
        </w:rPr>
        <w:t>Change</w:t>
      </w:r>
      <w:proofErr w:type="spellEnd"/>
      <w:r w:rsidRPr="00FF7C92">
        <w:rPr>
          <w:rFonts w:ascii="Times New Roman" w:eastAsia="Times New Roman" w:hAnsi="Times New Roman" w:cs="Times New Roman"/>
          <w:kern w:val="0"/>
          <w:sz w:val="22"/>
          <w:szCs w:val="22"/>
          <w:lang w:eastAsia="tr-TR"/>
          <w14:ligatures w14:val="none"/>
        </w:rPr>
        <w:t xml:space="preserve"> of Control hükmünün yer alması, tarafların sözleşmeyi belirli bir ortaklık yapısı ve yönetim kontrolü altında bulunan bir şirket ile kurduğunu gösterir. Bu durumda esas alınan husus, şirketin kim tarafından yönetildiği ve kontrol edildiğidir.</w:t>
      </w:r>
    </w:p>
    <w:p w14:paraId="394FE6A9" w14:textId="77777777" w:rsidR="00FF7C92" w:rsidRPr="00FF7C92" w:rsidRDefault="00FF7C92" w:rsidP="00FF7C92">
      <w:pPr>
        <w:spacing w:after="480" w:line="240" w:lineRule="auto"/>
        <w:jc w:val="both"/>
        <w:textAlignment w:val="baseline"/>
        <w:rPr>
          <w:rFonts w:ascii="Times New Roman" w:eastAsia="Times New Roman" w:hAnsi="Times New Roman" w:cs="Times New Roman"/>
          <w:kern w:val="0"/>
          <w:sz w:val="22"/>
          <w:szCs w:val="22"/>
          <w:lang w:eastAsia="tr-TR"/>
          <w14:ligatures w14:val="none"/>
        </w:rPr>
      </w:pPr>
      <w:r w:rsidRPr="00FF7C92">
        <w:rPr>
          <w:rFonts w:ascii="Times New Roman" w:eastAsia="Times New Roman" w:hAnsi="Times New Roman" w:cs="Times New Roman"/>
          <w:kern w:val="0"/>
          <w:sz w:val="22"/>
          <w:szCs w:val="22"/>
          <w:lang w:eastAsia="tr-TR"/>
          <w14:ligatures w14:val="none"/>
        </w:rPr>
        <w:t>Bu çerçevede, sözleşmede yer alan düzenleme genellikle şu soruya dayanır:</w:t>
      </w:r>
    </w:p>
    <w:p w14:paraId="4950A3A2" w14:textId="77777777" w:rsidR="00FF7C92" w:rsidRPr="00FF7C92" w:rsidRDefault="00FF7C92" w:rsidP="00FF7C92">
      <w:pPr>
        <w:spacing w:after="480" w:line="240" w:lineRule="auto"/>
        <w:jc w:val="both"/>
        <w:textAlignment w:val="baseline"/>
        <w:rPr>
          <w:rFonts w:ascii="Times New Roman" w:eastAsia="Times New Roman" w:hAnsi="Times New Roman" w:cs="Times New Roman"/>
          <w:kern w:val="0"/>
          <w:sz w:val="22"/>
          <w:szCs w:val="22"/>
          <w:lang w:eastAsia="tr-TR"/>
          <w14:ligatures w14:val="none"/>
        </w:rPr>
      </w:pPr>
      <w:r w:rsidRPr="00FF7C92">
        <w:rPr>
          <w:rFonts w:ascii="Times New Roman" w:eastAsia="Times New Roman" w:hAnsi="Times New Roman" w:cs="Times New Roman"/>
          <w:kern w:val="0"/>
          <w:sz w:val="22"/>
          <w:szCs w:val="22"/>
          <w:lang w:eastAsia="tr-TR"/>
          <w14:ligatures w14:val="none"/>
        </w:rPr>
        <w:t>→ Şirket üzerindeki kontrol aynı kişi veya ortaklık yapısında mı kalmaktadır?</w:t>
      </w:r>
    </w:p>
    <w:p w14:paraId="35A24735" w14:textId="77777777" w:rsidR="00FF7C92" w:rsidRPr="00FF7C92" w:rsidRDefault="00FF7C92" w:rsidP="00FF7C92">
      <w:pPr>
        <w:spacing w:after="480" w:line="240" w:lineRule="auto"/>
        <w:jc w:val="both"/>
        <w:textAlignment w:val="baseline"/>
        <w:rPr>
          <w:rFonts w:ascii="Times New Roman" w:eastAsia="Times New Roman" w:hAnsi="Times New Roman" w:cs="Times New Roman"/>
          <w:kern w:val="0"/>
          <w:sz w:val="22"/>
          <w:szCs w:val="22"/>
          <w:lang w:eastAsia="tr-TR"/>
          <w14:ligatures w14:val="none"/>
        </w:rPr>
      </w:pPr>
      <w:r w:rsidRPr="00FF7C92">
        <w:rPr>
          <w:rFonts w:ascii="Times New Roman" w:eastAsia="Times New Roman" w:hAnsi="Times New Roman" w:cs="Times New Roman"/>
          <w:kern w:val="0"/>
          <w:sz w:val="22"/>
          <w:szCs w:val="22"/>
          <w:lang w:eastAsia="tr-TR"/>
          <w14:ligatures w14:val="none"/>
        </w:rPr>
        <w:lastRenderedPageBreak/>
        <w:t>Bu soruya verilecek olumsuz yanıt, sözleşmede tanımlanan kontrol değişikliği halinin gerçekleştiği anlamına gelir. Bu durum, sözleşmenin devamı, değiştirilmesi veya sona erdirilmesi bakımından taraflara belirli haklar tanıyabilir.</w:t>
      </w:r>
    </w:p>
    <w:p w14:paraId="2D928F6D" w14:textId="77777777" w:rsidR="00FF7C92" w:rsidRPr="00FF7C92" w:rsidRDefault="00FF7C92" w:rsidP="00FF7C92">
      <w:pPr>
        <w:spacing w:after="240" w:line="240" w:lineRule="auto"/>
        <w:jc w:val="both"/>
        <w:textAlignment w:val="baseline"/>
        <w:outlineLvl w:val="2"/>
        <w:rPr>
          <w:rFonts w:ascii="Times New Roman" w:eastAsia="Times New Roman" w:hAnsi="Times New Roman" w:cs="Times New Roman"/>
          <w:b/>
          <w:bCs/>
          <w:kern w:val="0"/>
          <w:sz w:val="22"/>
          <w:szCs w:val="22"/>
          <w:lang w:eastAsia="tr-TR"/>
          <w14:ligatures w14:val="none"/>
        </w:rPr>
      </w:pPr>
      <w:r w:rsidRPr="00FF7C92">
        <w:rPr>
          <w:rFonts w:ascii="Times New Roman" w:eastAsia="Times New Roman" w:hAnsi="Times New Roman" w:cs="Times New Roman"/>
          <w:b/>
          <w:bCs/>
          <w:kern w:val="0"/>
          <w:sz w:val="22"/>
          <w:szCs w:val="22"/>
          <w:lang w:eastAsia="tr-TR"/>
          <w14:ligatures w14:val="none"/>
        </w:rPr>
        <w:t>Hangi Durumlar “Kontrol Değişikliği” Sayılır?</w:t>
      </w:r>
    </w:p>
    <w:p w14:paraId="6A9513E6" w14:textId="77777777" w:rsidR="00FF7C92" w:rsidRPr="00FF7C92" w:rsidRDefault="00FF7C92" w:rsidP="00FF7C92">
      <w:pPr>
        <w:spacing w:after="480" w:line="240" w:lineRule="auto"/>
        <w:jc w:val="both"/>
        <w:textAlignment w:val="baseline"/>
        <w:rPr>
          <w:rFonts w:ascii="Times New Roman" w:eastAsia="Times New Roman" w:hAnsi="Times New Roman" w:cs="Times New Roman"/>
          <w:kern w:val="0"/>
          <w:sz w:val="22"/>
          <w:szCs w:val="22"/>
          <w:lang w:eastAsia="tr-TR"/>
          <w14:ligatures w14:val="none"/>
        </w:rPr>
      </w:pPr>
      <w:r w:rsidRPr="00FF7C92">
        <w:rPr>
          <w:rFonts w:ascii="Times New Roman" w:eastAsia="Times New Roman" w:hAnsi="Times New Roman" w:cs="Times New Roman"/>
          <w:kern w:val="0"/>
          <w:sz w:val="22"/>
          <w:szCs w:val="22"/>
          <w:lang w:eastAsia="tr-TR"/>
          <w14:ligatures w14:val="none"/>
        </w:rPr>
        <w:t>Kontrol değişikliğinin kapsamı her sözleşmede farklı şekilde düzenlenebilir. Ancak uygulamada en yaygın kabul edilen durumlar aşağıda yer almaktadır:</w:t>
      </w:r>
    </w:p>
    <w:p w14:paraId="74294D72" w14:textId="77777777" w:rsidR="00FF7C92" w:rsidRPr="00FF7C92" w:rsidRDefault="00FF7C92" w:rsidP="00FF7C92">
      <w:pPr>
        <w:spacing w:after="480" w:line="240" w:lineRule="auto"/>
        <w:jc w:val="both"/>
        <w:textAlignment w:val="baseline"/>
        <w:rPr>
          <w:rFonts w:ascii="Times New Roman" w:eastAsia="Times New Roman" w:hAnsi="Times New Roman" w:cs="Times New Roman"/>
          <w:kern w:val="0"/>
          <w:sz w:val="22"/>
          <w:szCs w:val="22"/>
          <w:lang w:eastAsia="tr-TR"/>
          <w14:ligatures w14:val="none"/>
        </w:rPr>
      </w:pPr>
      <w:r w:rsidRPr="00FF7C92">
        <w:rPr>
          <w:rFonts w:ascii="Times New Roman" w:eastAsia="Times New Roman" w:hAnsi="Times New Roman" w:cs="Times New Roman"/>
          <w:kern w:val="0"/>
          <w:sz w:val="22"/>
          <w:szCs w:val="22"/>
          <w:lang w:eastAsia="tr-TR"/>
          <w14:ligatures w14:val="none"/>
        </w:rPr>
        <w:t>· Şirket hisselerinin çoğunluğunun el değiştirmesi</w:t>
      </w:r>
    </w:p>
    <w:p w14:paraId="6F8D0805" w14:textId="77777777" w:rsidR="00FF7C92" w:rsidRPr="00FF7C92" w:rsidRDefault="00FF7C92" w:rsidP="00FF7C92">
      <w:pPr>
        <w:spacing w:after="480" w:line="240" w:lineRule="auto"/>
        <w:jc w:val="both"/>
        <w:textAlignment w:val="baseline"/>
        <w:rPr>
          <w:rFonts w:ascii="Times New Roman" w:eastAsia="Times New Roman" w:hAnsi="Times New Roman" w:cs="Times New Roman"/>
          <w:kern w:val="0"/>
          <w:sz w:val="22"/>
          <w:szCs w:val="22"/>
          <w:lang w:eastAsia="tr-TR"/>
          <w14:ligatures w14:val="none"/>
        </w:rPr>
      </w:pPr>
      <w:r w:rsidRPr="00FF7C92">
        <w:rPr>
          <w:rFonts w:ascii="Times New Roman" w:eastAsia="Times New Roman" w:hAnsi="Times New Roman" w:cs="Times New Roman"/>
          <w:kern w:val="0"/>
          <w:sz w:val="22"/>
          <w:szCs w:val="22"/>
          <w:lang w:eastAsia="tr-TR"/>
          <w14:ligatures w14:val="none"/>
        </w:rPr>
        <w:t>· Şirketin başka bir şirket tarafından devralınması</w:t>
      </w:r>
    </w:p>
    <w:p w14:paraId="1079A087" w14:textId="77777777" w:rsidR="00FF7C92" w:rsidRPr="00FF7C92" w:rsidRDefault="00FF7C92" w:rsidP="00FF7C92">
      <w:pPr>
        <w:spacing w:after="480" w:line="240" w:lineRule="auto"/>
        <w:jc w:val="both"/>
        <w:textAlignment w:val="baseline"/>
        <w:rPr>
          <w:rFonts w:ascii="Times New Roman" w:eastAsia="Times New Roman" w:hAnsi="Times New Roman" w:cs="Times New Roman"/>
          <w:kern w:val="0"/>
          <w:sz w:val="22"/>
          <w:szCs w:val="22"/>
          <w:lang w:eastAsia="tr-TR"/>
          <w14:ligatures w14:val="none"/>
        </w:rPr>
      </w:pPr>
      <w:r w:rsidRPr="00FF7C92">
        <w:rPr>
          <w:rFonts w:ascii="Times New Roman" w:eastAsia="Times New Roman" w:hAnsi="Times New Roman" w:cs="Times New Roman"/>
          <w:kern w:val="0"/>
          <w:sz w:val="22"/>
          <w:szCs w:val="22"/>
          <w:lang w:eastAsia="tr-TR"/>
          <w14:ligatures w14:val="none"/>
        </w:rPr>
        <w:t>· Hakim ortak veya ana ortak yapısının değişmesi</w:t>
      </w:r>
    </w:p>
    <w:p w14:paraId="2510267F" w14:textId="77777777" w:rsidR="00FF7C92" w:rsidRPr="00FF7C92" w:rsidRDefault="00FF7C92" w:rsidP="00FF7C92">
      <w:pPr>
        <w:spacing w:after="480" w:line="240" w:lineRule="auto"/>
        <w:jc w:val="both"/>
        <w:textAlignment w:val="baseline"/>
        <w:rPr>
          <w:rFonts w:ascii="Times New Roman" w:eastAsia="Times New Roman" w:hAnsi="Times New Roman" w:cs="Times New Roman"/>
          <w:kern w:val="0"/>
          <w:sz w:val="22"/>
          <w:szCs w:val="22"/>
          <w:lang w:eastAsia="tr-TR"/>
          <w14:ligatures w14:val="none"/>
        </w:rPr>
      </w:pPr>
      <w:r w:rsidRPr="00FF7C92">
        <w:rPr>
          <w:rFonts w:ascii="Times New Roman" w:eastAsia="Times New Roman" w:hAnsi="Times New Roman" w:cs="Times New Roman"/>
          <w:kern w:val="0"/>
          <w:sz w:val="22"/>
          <w:szCs w:val="22"/>
          <w:lang w:eastAsia="tr-TR"/>
          <w14:ligatures w14:val="none"/>
        </w:rPr>
        <w:t>· Yönetim kurulunun kontrolünün el değiştirmesi</w:t>
      </w:r>
    </w:p>
    <w:p w14:paraId="77A1AC9A" w14:textId="77777777" w:rsidR="00FF7C92" w:rsidRPr="00FF7C92" w:rsidRDefault="00FF7C92" w:rsidP="00FF7C92">
      <w:pPr>
        <w:spacing w:after="480" w:line="240" w:lineRule="auto"/>
        <w:jc w:val="both"/>
        <w:textAlignment w:val="baseline"/>
        <w:rPr>
          <w:rFonts w:ascii="Times New Roman" w:eastAsia="Times New Roman" w:hAnsi="Times New Roman" w:cs="Times New Roman"/>
          <w:kern w:val="0"/>
          <w:sz w:val="22"/>
          <w:szCs w:val="22"/>
          <w:lang w:eastAsia="tr-TR"/>
          <w14:ligatures w14:val="none"/>
        </w:rPr>
      </w:pPr>
      <w:r w:rsidRPr="00FF7C92">
        <w:rPr>
          <w:rFonts w:ascii="Times New Roman" w:eastAsia="Times New Roman" w:hAnsi="Times New Roman" w:cs="Times New Roman"/>
          <w:kern w:val="0"/>
          <w:sz w:val="22"/>
          <w:szCs w:val="22"/>
          <w:lang w:eastAsia="tr-TR"/>
          <w14:ligatures w14:val="none"/>
        </w:rPr>
        <w:t>· Dolaylı kontrol değişikliği (örneğin ana şirketin devri)</w:t>
      </w:r>
    </w:p>
    <w:p w14:paraId="10678151" w14:textId="77777777" w:rsidR="00FF7C92" w:rsidRPr="00FF7C92" w:rsidRDefault="00FF7C92" w:rsidP="00FF7C92">
      <w:pPr>
        <w:spacing w:after="480" w:line="240" w:lineRule="auto"/>
        <w:jc w:val="both"/>
        <w:textAlignment w:val="baseline"/>
        <w:rPr>
          <w:rFonts w:ascii="Times New Roman" w:eastAsia="Times New Roman" w:hAnsi="Times New Roman" w:cs="Times New Roman"/>
          <w:kern w:val="0"/>
          <w:sz w:val="22"/>
          <w:szCs w:val="22"/>
          <w:lang w:eastAsia="tr-TR"/>
          <w14:ligatures w14:val="none"/>
        </w:rPr>
      </w:pPr>
      <w:r w:rsidRPr="00FF7C92">
        <w:rPr>
          <w:rFonts w:ascii="Times New Roman" w:eastAsia="Times New Roman" w:hAnsi="Times New Roman" w:cs="Times New Roman"/>
          <w:kern w:val="0"/>
          <w:sz w:val="22"/>
          <w:szCs w:val="22"/>
          <w:lang w:eastAsia="tr-TR"/>
          <w14:ligatures w14:val="none"/>
        </w:rPr>
        <w:t>Bu tür durumlar, şirketin ekonomik varlığından ziyade yönetim ve karar alma yapısındaki değişimi esas alır. Bu nedenle kontrol değişikliği yalnızca doğrudan hisse devri ile sınırlı değildir.</w:t>
      </w:r>
    </w:p>
    <w:p w14:paraId="6DD8AD28" w14:textId="77777777" w:rsidR="00FF7C92" w:rsidRPr="00FF7C92" w:rsidRDefault="00FF7C92" w:rsidP="00FF7C92">
      <w:pPr>
        <w:spacing w:after="240" w:line="240" w:lineRule="auto"/>
        <w:jc w:val="both"/>
        <w:textAlignment w:val="baseline"/>
        <w:outlineLvl w:val="2"/>
        <w:rPr>
          <w:rFonts w:ascii="Times New Roman" w:eastAsia="Times New Roman" w:hAnsi="Times New Roman" w:cs="Times New Roman"/>
          <w:b/>
          <w:bCs/>
          <w:kern w:val="0"/>
          <w:sz w:val="22"/>
          <w:szCs w:val="22"/>
          <w:lang w:eastAsia="tr-TR"/>
          <w14:ligatures w14:val="none"/>
        </w:rPr>
      </w:pPr>
      <w:r w:rsidRPr="00FF7C92">
        <w:rPr>
          <w:rFonts w:ascii="Times New Roman" w:eastAsia="Times New Roman" w:hAnsi="Times New Roman" w:cs="Times New Roman"/>
          <w:b/>
          <w:bCs/>
          <w:kern w:val="0"/>
          <w:sz w:val="22"/>
          <w:szCs w:val="22"/>
          <w:lang w:eastAsia="tr-TR"/>
          <w14:ligatures w14:val="none"/>
        </w:rPr>
        <w:t>Sözleşmelerde Ne Tür Sonuçlar Doğurur?</w:t>
      </w:r>
    </w:p>
    <w:p w14:paraId="2C77C23B" w14:textId="77777777" w:rsidR="00FF7C92" w:rsidRPr="00FF7C92" w:rsidRDefault="00FF7C92" w:rsidP="00FF7C92">
      <w:pPr>
        <w:spacing w:after="480" w:line="240" w:lineRule="auto"/>
        <w:jc w:val="both"/>
        <w:textAlignment w:val="baseline"/>
        <w:rPr>
          <w:rFonts w:ascii="Times New Roman" w:eastAsia="Times New Roman" w:hAnsi="Times New Roman" w:cs="Times New Roman"/>
          <w:kern w:val="0"/>
          <w:sz w:val="22"/>
          <w:szCs w:val="22"/>
          <w:lang w:eastAsia="tr-TR"/>
          <w14:ligatures w14:val="none"/>
        </w:rPr>
      </w:pPr>
      <w:proofErr w:type="spellStart"/>
      <w:r w:rsidRPr="00FF7C92">
        <w:rPr>
          <w:rFonts w:ascii="Times New Roman" w:eastAsia="Times New Roman" w:hAnsi="Times New Roman" w:cs="Times New Roman"/>
          <w:kern w:val="0"/>
          <w:sz w:val="22"/>
          <w:szCs w:val="22"/>
          <w:lang w:eastAsia="tr-TR"/>
          <w14:ligatures w14:val="none"/>
        </w:rPr>
        <w:t>Change</w:t>
      </w:r>
      <w:proofErr w:type="spellEnd"/>
      <w:r w:rsidRPr="00FF7C92">
        <w:rPr>
          <w:rFonts w:ascii="Times New Roman" w:eastAsia="Times New Roman" w:hAnsi="Times New Roman" w:cs="Times New Roman"/>
          <w:kern w:val="0"/>
          <w:sz w:val="22"/>
          <w:szCs w:val="22"/>
          <w:lang w:eastAsia="tr-TR"/>
          <w14:ligatures w14:val="none"/>
        </w:rPr>
        <w:t xml:space="preserve"> of Control hükümleri, sözleşmenin kaderini doğrudan etkileyen düzenlemeler içerir. Bu hükümler sayesinde taraflar, kontrol değişikliği halinde sözleşme ilişkisini yeniden değerlendirme imkânı elde eder.</w:t>
      </w:r>
    </w:p>
    <w:p w14:paraId="09631E17" w14:textId="77777777" w:rsidR="00FF7C92" w:rsidRPr="00FF7C92" w:rsidRDefault="00FF7C92" w:rsidP="00FF7C92">
      <w:pPr>
        <w:spacing w:after="480" w:line="240" w:lineRule="auto"/>
        <w:jc w:val="both"/>
        <w:textAlignment w:val="baseline"/>
        <w:rPr>
          <w:rFonts w:ascii="Times New Roman" w:eastAsia="Times New Roman" w:hAnsi="Times New Roman" w:cs="Times New Roman"/>
          <w:kern w:val="0"/>
          <w:sz w:val="22"/>
          <w:szCs w:val="22"/>
          <w:lang w:eastAsia="tr-TR"/>
          <w14:ligatures w14:val="none"/>
        </w:rPr>
      </w:pPr>
      <w:r w:rsidRPr="00FF7C92">
        <w:rPr>
          <w:rFonts w:ascii="Times New Roman" w:eastAsia="Times New Roman" w:hAnsi="Times New Roman" w:cs="Times New Roman"/>
          <w:kern w:val="0"/>
          <w:sz w:val="22"/>
          <w:szCs w:val="22"/>
          <w:lang w:eastAsia="tr-TR"/>
          <w14:ligatures w14:val="none"/>
        </w:rPr>
        <w:t>Bu kapsamda sözleşmelerde genellikle aşağıdaki haklar düzenlenir:</w:t>
      </w:r>
    </w:p>
    <w:p w14:paraId="3A8604DD" w14:textId="77777777" w:rsidR="00FF7C92" w:rsidRPr="00FF7C92" w:rsidRDefault="00FF7C92" w:rsidP="00FF7C92">
      <w:pPr>
        <w:spacing w:after="480" w:line="240" w:lineRule="auto"/>
        <w:jc w:val="both"/>
        <w:textAlignment w:val="baseline"/>
        <w:rPr>
          <w:rFonts w:ascii="Times New Roman" w:eastAsia="Times New Roman" w:hAnsi="Times New Roman" w:cs="Times New Roman"/>
          <w:kern w:val="0"/>
          <w:sz w:val="22"/>
          <w:szCs w:val="22"/>
          <w:lang w:eastAsia="tr-TR"/>
          <w14:ligatures w14:val="none"/>
        </w:rPr>
      </w:pPr>
      <w:r w:rsidRPr="00FF7C92">
        <w:rPr>
          <w:rFonts w:ascii="Times New Roman" w:eastAsia="Times New Roman" w:hAnsi="Times New Roman" w:cs="Times New Roman"/>
          <w:kern w:val="0"/>
          <w:sz w:val="22"/>
          <w:szCs w:val="22"/>
          <w:lang w:eastAsia="tr-TR"/>
          <w14:ligatures w14:val="none"/>
        </w:rPr>
        <w:t>· Önceden onay talep etme hakkı</w:t>
      </w:r>
    </w:p>
    <w:p w14:paraId="42756814" w14:textId="77777777" w:rsidR="00FF7C92" w:rsidRPr="00FF7C92" w:rsidRDefault="00FF7C92" w:rsidP="00FF7C92">
      <w:pPr>
        <w:spacing w:after="480" w:line="240" w:lineRule="auto"/>
        <w:jc w:val="both"/>
        <w:textAlignment w:val="baseline"/>
        <w:rPr>
          <w:rFonts w:ascii="Times New Roman" w:eastAsia="Times New Roman" w:hAnsi="Times New Roman" w:cs="Times New Roman"/>
          <w:kern w:val="0"/>
          <w:sz w:val="22"/>
          <w:szCs w:val="22"/>
          <w:lang w:eastAsia="tr-TR"/>
          <w14:ligatures w14:val="none"/>
        </w:rPr>
      </w:pPr>
      <w:r w:rsidRPr="00FF7C92">
        <w:rPr>
          <w:rFonts w:ascii="Times New Roman" w:eastAsia="Times New Roman" w:hAnsi="Times New Roman" w:cs="Times New Roman"/>
          <w:kern w:val="0"/>
          <w:sz w:val="22"/>
          <w:szCs w:val="22"/>
          <w:lang w:eastAsia="tr-TR"/>
          <w14:ligatures w14:val="none"/>
        </w:rPr>
        <w:t>· Sözleşmeyi feshetme hakkı</w:t>
      </w:r>
    </w:p>
    <w:p w14:paraId="2D26A048" w14:textId="77777777" w:rsidR="00FF7C92" w:rsidRPr="00FF7C92" w:rsidRDefault="00FF7C92" w:rsidP="00FF7C92">
      <w:pPr>
        <w:spacing w:after="480" w:line="240" w:lineRule="auto"/>
        <w:jc w:val="both"/>
        <w:textAlignment w:val="baseline"/>
        <w:rPr>
          <w:rFonts w:ascii="Times New Roman" w:eastAsia="Times New Roman" w:hAnsi="Times New Roman" w:cs="Times New Roman"/>
          <w:kern w:val="0"/>
          <w:sz w:val="22"/>
          <w:szCs w:val="22"/>
          <w:lang w:eastAsia="tr-TR"/>
          <w14:ligatures w14:val="none"/>
        </w:rPr>
      </w:pPr>
      <w:r w:rsidRPr="00FF7C92">
        <w:rPr>
          <w:rFonts w:ascii="Times New Roman" w:eastAsia="Times New Roman" w:hAnsi="Times New Roman" w:cs="Times New Roman"/>
          <w:kern w:val="0"/>
          <w:sz w:val="22"/>
          <w:szCs w:val="22"/>
          <w:lang w:eastAsia="tr-TR"/>
          <w14:ligatures w14:val="none"/>
        </w:rPr>
        <w:t>· Sözleşme şartlarını yeniden müzakere etme hakkı</w:t>
      </w:r>
    </w:p>
    <w:p w14:paraId="3DDFBBE7" w14:textId="77777777" w:rsidR="00FF7C92" w:rsidRPr="00FF7C92" w:rsidRDefault="00FF7C92" w:rsidP="00FF7C92">
      <w:pPr>
        <w:spacing w:after="480" w:line="240" w:lineRule="auto"/>
        <w:jc w:val="both"/>
        <w:textAlignment w:val="baseline"/>
        <w:rPr>
          <w:rFonts w:ascii="Times New Roman" w:eastAsia="Times New Roman" w:hAnsi="Times New Roman" w:cs="Times New Roman"/>
          <w:kern w:val="0"/>
          <w:sz w:val="22"/>
          <w:szCs w:val="22"/>
          <w:lang w:eastAsia="tr-TR"/>
          <w14:ligatures w14:val="none"/>
        </w:rPr>
      </w:pPr>
      <w:r w:rsidRPr="00FF7C92">
        <w:rPr>
          <w:rFonts w:ascii="Times New Roman" w:eastAsia="Times New Roman" w:hAnsi="Times New Roman" w:cs="Times New Roman"/>
          <w:kern w:val="0"/>
          <w:sz w:val="22"/>
          <w:szCs w:val="22"/>
          <w:lang w:eastAsia="tr-TR"/>
          <w14:ligatures w14:val="none"/>
        </w:rPr>
        <w:t>Bazı sözleşmelerde ise kontrol değişikliğinin bildirilmemesi veya onay alınmaması doğrudan sözleşme ihlali olarak kabul edilmektedir. Bu durum, taraflar açısından önemli hukuki sonuçlar doğurabilir.</w:t>
      </w:r>
    </w:p>
    <w:p w14:paraId="4B386D47" w14:textId="77777777" w:rsidR="00FF7C92" w:rsidRPr="00FF7C92" w:rsidRDefault="00FF7C92" w:rsidP="00FF7C92">
      <w:pPr>
        <w:spacing w:after="240" w:line="240" w:lineRule="auto"/>
        <w:jc w:val="both"/>
        <w:textAlignment w:val="baseline"/>
        <w:outlineLvl w:val="2"/>
        <w:rPr>
          <w:rFonts w:ascii="Times New Roman" w:eastAsia="Times New Roman" w:hAnsi="Times New Roman" w:cs="Times New Roman"/>
          <w:b/>
          <w:bCs/>
          <w:kern w:val="0"/>
          <w:sz w:val="22"/>
          <w:szCs w:val="22"/>
          <w:lang w:eastAsia="tr-TR"/>
          <w14:ligatures w14:val="none"/>
        </w:rPr>
      </w:pPr>
      <w:proofErr w:type="spellStart"/>
      <w:r w:rsidRPr="00FF7C92">
        <w:rPr>
          <w:rFonts w:ascii="Times New Roman" w:eastAsia="Times New Roman" w:hAnsi="Times New Roman" w:cs="Times New Roman"/>
          <w:b/>
          <w:bCs/>
          <w:kern w:val="0"/>
          <w:sz w:val="22"/>
          <w:szCs w:val="22"/>
          <w:lang w:eastAsia="tr-TR"/>
          <w14:ligatures w14:val="none"/>
        </w:rPr>
        <w:t>Change</w:t>
      </w:r>
      <w:proofErr w:type="spellEnd"/>
      <w:r w:rsidRPr="00FF7C92">
        <w:rPr>
          <w:rFonts w:ascii="Times New Roman" w:eastAsia="Times New Roman" w:hAnsi="Times New Roman" w:cs="Times New Roman"/>
          <w:b/>
          <w:bCs/>
          <w:kern w:val="0"/>
          <w:sz w:val="22"/>
          <w:szCs w:val="22"/>
          <w:lang w:eastAsia="tr-TR"/>
          <w14:ligatures w14:val="none"/>
        </w:rPr>
        <w:t xml:space="preserve"> of Control Maddeleri Satışı Nasıl Yavaşlatır?</w:t>
      </w:r>
    </w:p>
    <w:p w14:paraId="4EC506E5" w14:textId="77777777" w:rsidR="00FF7C92" w:rsidRPr="00FF7C92" w:rsidRDefault="00FF7C92" w:rsidP="00FF7C92">
      <w:pPr>
        <w:spacing w:after="480" w:line="240" w:lineRule="auto"/>
        <w:jc w:val="both"/>
        <w:textAlignment w:val="baseline"/>
        <w:rPr>
          <w:rFonts w:ascii="Times New Roman" w:eastAsia="Times New Roman" w:hAnsi="Times New Roman" w:cs="Times New Roman"/>
          <w:kern w:val="0"/>
          <w:sz w:val="22"/>
          <w:szCs w:val="22"/>
          <w:lang w:eastAsia="tr-TR"/>
          <w14:ligatures w14:val="none"/>
        </w:rPr>
      </w:pPr>
      <w:r w:rsidRPr="00FF7C92">
        <w:rPr>
          <w:rFonts w:ascii="Times New Roman" w:eastAsia="Times New Roman" w:hAnsi="Times New Roman" w:cs="Times New Roman"/>
          <w:kern w:val="0"/>
          <w:sz w:val="22"/>
          <w:szCs w:val="22"/>
          <w:lang w:eastAsia="tr-TR"/>
          <w14:ligatures w14:val="none"/>
        </w:rPr>
        <w:lastRenderedPageBreak/>
        <w:t>Şirket satış süreçlerinde çoğu zaman finansal değerleme ve yatırımcı ilgisi ön planda değerlendirilir. Ancak uygulamada süreci en çok etkileyen unsurlardan biri, mevcut sözleşmelerde yer alan kontrol değişikliği hükümleridir. Bu hükümler, satış işlemini yalnızca alıcı ve satıcı arasında yürütülen bir süreç olmaktan çıkararak çok taraflı bir yapıya dönüştürür.</w:t>
      </w:r>
    </w:p>
    <w:p w14:paraId="77A671AE" w14:textId="77777777" w:rsidR="00FF7C92" w:rsidRPr="00FF7C92" w:rsidRDefault="00FF7C92" w:rsidP="00FF7C92">
      <w:pPr>
        <w:spacing w:after="480" w:line="240" w:lineRule="auto"/>
        <w:jc w:val="both"/>
        <w:textAlignment w:val="baseline"/>
        <w:rPr>
          <w:rFonts w:ascii="Times New Roman" w:eastAsia="Times New Roman" w:hAnsi="Times New Roman" w:cs="Times New Roman"/>
          <w:kern w:val="0"/>
          <w:sz w:val="22"/>
          <w:szCs w:val="22"/>
          <w:lang w:eastAsia="tr-TR"/>
          <w14:ligatures w14:val="none"/>
        </w:rPr>
      </w:pPr>
      <w:proofErr w:type="spellStart"/>
      <w:r w:rsidRPr="00FF7C92">
        <w:rPr>
          <w:rFonts w:ascii="Times New Roman" w:eastAsia="Times New Roman" w:hAnsi="Times New Roman" w:cs="Times New Roman"/>
          <w:kern w:val="0"/>
          <w:sz w:val="22"/>
          <w:szCs w:val="22"/>
          <w:lang w:eastAsia="tr-TR"/>
          <w14:ligatures w14:val="none"/>
        </w:rPr>
        <w:t>Change</w:t>
      </w:r>
      <w:proofErr w:type="spellEnd"/>
      <w:r w:rsidRPr="00FF7C92">
        <w:rPr>
          <w:rFonts w:ascii="Times New Roman" w:eastAsia="Times New Roman" w:hAnsi="Times New Roman" w:cs="Times New Roman"/>
          <w:kern w:val="0"/>
          <w:sz w:val="22"/>
          <w:szCs w:val="22"/>
          <w:lang w:eastAsia="tr-TR"/>
          <w14:ligatures w14:val="none"/>
        </w:rPr>
        <w:t xml:space="preserve"> of Control hükümlerinin satış sürecine etkileri aşağıda özetlenmiştir:</w:t>
      </w:r>
    </w:p>
    <w:p w14:paraId="47640F08" w14:textId="77777777" w:rsidR="00FF7C92" w:rsidRPr="00FF7C92" w:rsidRDefault="00FF7C92" w:rsidP="00FF7C92">
      <w:pPr>
        <w:spacing w:after="0" w:line="240" w:lineRule="auto"/>
        <w:jc w:val="both"/>
        <w:textAlignment w:val="baseline"/>
        <w:rPr>
          <w:rFonts w:ascii="Times New Roman" w:eastAsia="Times New Roman" w:hAnsi="Times New Roman" w:cs="Times New Roman"/>
          <w:kern w:val="0"/>
          <w:sz w:val="22"/>
          <w:szCs w:val="22"/>
          <w:lang w:eastAsia="tr-TR"/>
          <w14:ligatures w14:val="none"/>
        </w:rPr>
      </w:pPr>
      <w:r w:rsidRPr="00FF7C92">
        <w:rPr>
          <w:rFonts w:ascii="Times New Roman" w:eastAsia="Times New Roman" w:hAnsi="Times New Roman" w:cs="Times New Roman"/>
          <w:b/>
          <w:bCs/>
          <w:kern w:val="0"/>
          <w:sz w:val="22"/>
          <w:szCs w:val="22"/>
          <w:bdr w:val="none" w:sz="0" w:space="0" w:color="auto" w:frame="1"/>
          <w:lang w:eastAsia="tr-TR"/>
          <w14:ligatures w14:val="none"/>
        </w:rPr>
        <w:t>1- Onay Süreçlerinin Devreye Girmesi</w:t>
      </w:r>
    </w:p>
    <w:p w14:paraId="64A17242" w14:textId="77777777" w:rsidR="00FF7C92" w:rsidRPr="00FF7C92" w:rsidRDefault="00FF7C92" w:rsidP="00FF7C92">
      <w:pPr>
        <w:spacing w:after="480" w:line="240" w:lineRule="auto"/>
        <w:jc w:val="both"/>
        <w:textAlignment w:val="baseline"/>
        <w:rPr>
          <w:rFonts w:ascii="Times New Roman" w:eastAsia="Times New Roman" w:hAnsi="Times New Roman" w:cs="Times New Roman"/>
          <w:kern w:val="0"/>
          <w:sz w:val="22"/>
          <w:szCs w:val="22"/>
          <w:lang w:eastAsia="tr-TR"/>
          <w14:ligatures w14:val="none"/>
        </w:rPr>
      </w:pPr>
      <w:r w:rsidRPr="00FF7C92">
        <w:rPr>
          <w:rFonts w:ascii="Times New Roman" w:eastAsia="Times New Roman" w:hAnsi="Times New Roman" w:cs="Times New Roman"/>
          <w:kern w:val="0"/>
          <w:sz w:val="22"/>
          <w:szCs w:val="22"/>
          <w:lang w:eastAsia="tr-TR"/>
          <w14:ligatures w14:val="none"/>
        </w:rPr>
        <w:t>Birçok sözleşmede kontrol değişikliği halinde karşı tarafın önceden yazılı onayı aranır. Bu durum, bankalar, tedarikçiler ve müşteriler gibi üçüncü tarafların sürece dahil olmasına neden olur ve işlem süresini uzatır.</w:t>
      </w:r>
    </w:p>
    <w:p w14:paraId="20A92B57" w14:textId="77777777" w:rsidR="00FF7C92" w:rsidRPr="00FF7C92" w:rsidRDefault="00FF7C92" w:rsidP="00FF7C92">
      <w:pPr>
        <w:spacing w:after="0" w:line="240" w:lineRule="auto"/>
        <w:jc w:val="both"/>
        <w:textAlignment w:val="baseline"/>
        <w:rPr>
          <w:rFonts w:ascii="Times New Roman" w:eastAsia="Times New Roman" w:hAnsi="Times New Roman" w:cs="Times New Roman"/>
          <w:kern w:val="0"/>
          <w:sz w:val="22"/>
          <w:szCs w:val="22"/>
          <w:lang w:eastAsia="tr-TR"/>
          <w14:ligatures w14:val="none"/>
        </w:rPr>
      </w:pPr>
      <w:r w:rsidRPr="00FF7C92">
        <w:rPr>
          <w:rFonts w:ascii="Times New Roman" w:eastAsia="Times New Roman" w:hAnsi="Times New Roman" w:cs="Times New Roman"/>
          <w:b/>
          <w:bCs/>
          <w:kern w:val="0"/>
          <w:sz w:val="22"/>
          <w:szCs w:val="22"/>
          <w:bdr w:val="none" w:sz="0" w:space="0" w:color="auto" w:frame="1"/>
          <w:lang w:eastAsia="tr-TR"/>
          <w14:ligatures w14:val="none"/>
        </w:rPr>
        <w:t>2- Fesih Riskinin Ortaya Çıkması</w:t>
      </w:r>
    </w:p>
    <w:p w14:paraId="14F06886" w14:textId="77777777" w:rsidR="00FF7C92" w:rsidRPr="00FF7C92" w:rsidRDefault="00FF7C92" w:rsidP="00FF7C92">
      <w:pPr>
        <w:spacing w:after="480" w:line="240" w:lineRule="auto"/>
        <w:jc w:val="both"/>
        <w:textAlignment w:val="baseline"/>
        <w:rPr>
          <w:rFonts w:ascii="Times New Roman" w:eastAsia="Times New Roman" w:hAnsi="Times New Roman" w:cs="Times New Roman"/>
          <w:kern w:val="0"/>
          <w:sz w:val="22"/>
          <w:szCs w:val="22"/>
          <w:lang w:eastAsia="tr-TR"/>
          <w14:ligatures w14:val="none"/>
        </w:rPr>
      </w:pPr>
      <w:r w:rsidRPr="00FF7C92">
        <w:rPr>
          <w:rFonts w:ascii="Times New Roman" w:eastAsia="Times New Roman" w:hAnsi="Times New Roman" w:cs="Times New Roman"/>
          <w:kern w:val="0"/>
          <w:sz w:val="22"/>
          <w:szCs w:val="22"/>
          <w:lang w:eastAsia="tr-TR"/>
          <w14:ligatures w14:val="none"/>
        </w:rPr>
        <w:t>Bazı sözleşmeler, kontrol değişikliği halinde karşı tarafa tek taraflı fesih hakkı tanır. Bu durum, alıcı açısından mevcut sözleşme ilişkilerinin devamı konusunda belirsizlik yaratır.</w:t>
      </w:r>
    </w:p>
    <w:p w14:paraId="65E68DD5" w14:textId="77777777" w:rsidR="00FF7C92" w:rsidRPr="00FF7C92" w:rsidRDefault="00FF7C92" w:rsidP="00FF7C92">
      <w:pPr>
        <w:spacing w:after="0" w:line="240" w:lineRule="auto"/>
        <w:jc w:val="both"/>
        <w:textAlignment w:val="baseline"/>
        <w:rPr>
          <w:rFonts w:ascii="Times New Roman" w:eastAsia="Times New Roman" w:hAnsi="Times New Roman" w:cs="Times New Roman"/>
          <w:kern w:val="0"/>
          <w:sz w:val="22"/>
          <w:szCs w:val="22"/>
          <w:lang w:eastAsia="tr-TR"/>
          <w14:ligatures w14:val="none"/>
        </w:rPr>
      </w:pPr>
      <w:r w:rsidRPr="00FF7C92">
        <w:rPr>
          <w:rFonts w:ascii="Times New Roman" w:eastAsia="Times New Roman" w:hAnsi="Times New Roman" w:cs="Times New Roman"/>
          <w:b/>
          <w:bCs/>
          <w:kern w:val="0"/>
          <w:sz w:val="22"/>
          <w:szCs w:val="22"/>
          <w:bdr w:val="none" w:sz="0" w:space="0" w:color="auto" w:frame="1"/>
          <w:lang w:eastAsia="tr-TR"/>
          <w14:ligatures w14:val="none"/>
        </w:rPr>
        <w:t>3- Yeniden Müzakere Süreçlerinin Başlaması</w:t>
      </w:r>
    </w:p>
    <w:p w14:paraId="58DC0436" w14:textId="77777777" w:rsidR="00FF7C92" w:rsidRPr="00FF7C92" w:rsidRDefault="00FF7C92" w:rsidP="00FF7C92">
      <w:pPr>
        <w:spacing w:after="480" w:line="240" w:lineRule="auto"/>
        <w:jc w:val="both"/>
        <w:textAlignment w:val="baseline"/>
        <w:rPr>
          <w:rFonts w:ascii="Times New Roman" w:eastAsia="Times New Roman" w:hAnsi="Times New Roman" w:cs="Times New Roman"/>
          <w:kern w:val="0"/>
          <w:sz w:val="22"/>
          <w:szCs w:val="22"/>
          <w:lang w:eastAsia="tr-TR"/>
          <w14:ligatures w14:val="none"/>
        </w:rPr>
      </w:pPr>
      <w:r w:rsidRPr="00FF7C92">
        <w:rPr>
          <w:rFonts w:ascii="Times New Roman" w:eastAsia="Times New Roman" w:hAnsi="Times New Roman" w:cs="Times New Roman"/>
          <w:kern w:val="0"/>
          <w:sz w:val="22"/>
          <w:szCs w:val="22"/>
          <w:lang w:eastAsia="tr-TR"/>
          <w14:ligatures w14:val="none"/>
        </w:rPr>
        <w:t>Karşı taraflar, onay vermek için sözleşme şartlarının değiştirilmesini talep edebilir. Bu durum satış sürecine paralel olarak ek müzakereler doğurur.</w:t>
      </w:r>
    </w:p>
    <w:p w14:paraId="0B9A71AC" w14:textId="77777777" w:rsidR="00FF7C92" w:rsidRPr="00FF7C92" w:rsidRDefault="00FF7C92" w:rsidP="00FF7C92">
      <w:pPr>
        <w:spacing w:after="0" w:line="240" w:lineRule="auto"/>
        <w:jc w:val="both"/>
        <w:textAlignment w:val="baseline"/>
        <w:rPr>
          <w:rFonts w:ascii="Times New Roman" w:eastAsia="Times New Roman" w:hAnsi="Times New Roman" w:cs="Times New Roman"/>
          <w:kern w:val="0"/>
          <w:sz w:val="22"/>
          <w:szCs w:val="22"/>
          <w:lang w:eastAsia="tr-TR"/>
          <w14:ligatures w14:val="none"/>
        </w:rPr>
      </w:pPr>
      <w:r w:rsidRPr="00FF7C92">
        <w:rPr>
          <w:rFonts w:ascii="Times New Roman" w:eastAsia="Times New Roman" w:hAnsi="Times New Roman" w:cs="Times New Roman"/>
          <w:b/>
          <w:bCs/>
          <w:kern w:val="0"/>
          <w:sz w:val="22"/>
          <w:szCs w:val="22"/>
          <w:bdr w:val="none" w:sz="0" w:space="0" w:color="auto" w:frame="1"/>
          <w:lang w:eastAsia="tr-TR"/>
          <w14:ligatures w14:val="none"/>
        </w:rPr>
        <w:t>4- İnceleme Sürecinin Derinleşmesi</w:t>
      </w:r>
    </w:p>
    <w:p w14:paraId="3F079619" w14:textId="77777777" w:rsidR="00FF7C92" w:rsidRPr="00FF7C92" w:rsidRDefault="00FF7C92" w:rsidP="00FF7C92">
      <w:pPr>
        <w:spacing w:after="480" w:line="240" w:lineRule="auto"/>
        <w:jc w:val="both"/>
        <w:textAlignment w:val="baseline"/>
        <w:rPr>
          <w:rFonts w:ascii="Times New Roman" w:eastAsia="Times New Roman" w:hAnsi="Times New Roman" w:cs="Times New Roman"/>
          <w:kern w:val="0"/>
          <w:sz w:val="22"/>
          <w:szCs w:val="22"/>
          <w:lang w:eastAsia="tr-TR"/>
          <w14:ligatures w14:val="none"/>
        </w:rPr>
      </w:pPr>
      <w:r w:rsidRPr="00FF7C92">
        <w:rPr>
          <w:rFonts w:ascii="Times New Roman" w:eastAsia="Times New Roman" w:hAnsi="Times New Roman" w:cs="Times New Roman"/>
          <w:kern w:val="0"/>
          <w:sz w:val="22"/>
          <w:szCs w:val="22"/>
          <w:lang w:eastAsia="tr-TR"/>
          <w14:ligatures w14:val="none"/>
        </w:rPr>
        <w:t>Alıcı taraf, tüm sözleşmeleri kontrol değişikliği hükümleri açısından analiz etmek zorundadır. Bu analiz süreci kapsam genişledikçe uzar.</w:t>
      </w:r>
    </w:p>
    <w:p w14:paraId="211602EB" w14:textId="77777777" w:rsidR="00FF7C92" w:rsidRPr="00FF7C92" w:rsidRDefault="00FF7C92" w:rsidP="00FF7C92">
      <w:pPr>
        <w:spacing w:after="0" w:line="240" w:lineRule="auto"/>
        <w:jc w:val="both"/>
        <w:textAlignment w:val="baseline"/>
        <w:rPr>
          <w:rFonts w:ascii="Times New Roman" w:eastAsia="Times New Roman" w:hAnsi="Times New Roman" w:cs="Times New Roman"/>
          <w:kern w:val="0"/>
          <w:sz w:val="22"/>
          <w:szCs w:val="22"/>
          <w:lang w:eastAsia="tr-TR"/>
          <w14:ligatures w14:val="none"/>
        </w:rPr>
      </w:pPr>
      <w:r w:rsidRPr="00FF7C92">
        <w:rPr>
          <w:rFonts w:ascii="Times New Roman" w:eastAsia="Times New Roman" w:hAnsi="Times New Roman" w:cs="Times New Roman"/>
          <w:b/>
          <w:bCs/>
          <w:kern w:val="0"/>
          <w:sz w:val="22"/>
          <w:szCs w:val="22"/>
          <w:bdr w:val="none" w:sz="0" w:space="0" w:color="auto" w:frame="1"/>
          <w:lang w:eastAsia="tr-TR"/>
          <w14:ligatures w14:val="none"/>
        </w:rPr>
        <w:t>5- Kapanış Şartlarının Artması</w:t>
      </w:r>
    </w:p>
    <w:p w14:paraId="647AAFEF" w14:textId="77777777" w:rsidR="00FF7C92" w:rsidRPr="00FF7C92" w:rsidRDefault="00FF7C92" w:rsidP="00FF7C92">
      <w:pPr>
        <w:spacing w:after="480" w:line="240" w:lineRule="auto"/>
        <w:jc w:val="both"/>
        <w:textAlignment w:val="baseline"/>
        <w:rPr>
          <w:rFonts w:ascii="Times New Roman" w:eastAsia="Times New Roman" w:hAnsi="Times New Roman" w:cs="Times New Roman"/>
          <w:kern w:val="0"/>
          <w:sz w:val="22"/>
          <w:szCs w:val="22"/>
          <w:lang w:eastAsia="tr-TR"/>
          <w14:ligatures w14:val="none"/>
        </w:rPr>
      </w:pPr>
      <w:r w:rsidRPr="00FF7C92">
        <w:rPr>
          <w:rFonts w:ascii="Times New Roman" w:eastAsia="Times New Roman" w:hAnsi="Times New Roman" w:cs="Times New Roman"/>
          <w:kern w:val="0"/>
          <w:sz w:val="22"/>
          <w:szCs w:val="22"/>
          <w:lang w:eastAsia="tr-TR"/>
          <w14:ligatures w14:val="none"/>
        </w:rPr>
        <w:t>Satış sözleşmelerinde belirli onayların alınması kapanış şartı haline getirilebilir. Bu durum işlemin tamamlanmasını üçüncü taraflara bağlı hale getirir.</w:t>
      </w:r>
    </w:p>
    <w:p w14:paraId="51BC575D" w14:textId="77777777" w:rsidR="00FF7C92" w:rsidRPr="00FF7C92" w:rsidRDefault="00FF7C92" w:rsidP="00FF7C92">
      <w:pPr>
        <w:spacing w:after="0" w:line="240" w:lineRule="auto"/>
        <w:jc w:val="both"/>
        <w:textAlignment w:val="baseline"/>
        <w:rPr>
          <w:rFonts w:ascii="Times New Roman" w:eastAsia="Times New Roman" w:hAnsi="Times New Roman" w:cs="Times New Roman"/>
          <w:kern w:val="0"/>
          <w:sz w:val="22"/>
          <w:szCs w:val="22"/>
          <w:lang w:eastAsia="tr-TR"/>
          <w14:ligatures w14:val="none"/>
        </w:rPr>
      </w:pPr>
      <w:r w:rsidRPr="00FF7C92">
        <w:rPr>
          <w:rFonts w:ascii="Times New Roman" w:eastAsia="Times New Roman" w:hAnsi="Times New Roman" w:cs="Times New Roman"/>
          <w:b/>
          <w:bCs/>
          <w:kern w:val="0"/>
          <w:sz w:val="22"/>
          <w:szCs w:val="22"/>
          <w:bdr w:val="none" w:sz="0" w:space="0" w:color="auto" w:frame="1"/>
          <w:lang w:eastAsia="tr-TR"/>
          <w14:ligatures w14:val="none"/>
        </w:rPr>
        <w:t>6- Risk Algısının Değişmesi</w:t>
      </w:r>
    </w:p>
    <w:p w14:paraId="41706812" w14:textId="77777777" w:rsidR="00FF7C92" w:rsidRPr="00FF7C92" w:rsidRDefault="00FF7C92" w:rsidP="00FF7C92">
      <w:pPr>
        <w:spacing w:after="480" w:line="240" w:lineRule="auto"/>
        <w:jc w:val="both"/>
        <w:textAlignment w:val="baseline"/>
        <w:rPr>
          <w:rFonts w:ascii="Times New Roman" w:eastAsia="Times New Roman" w:hAnsi="Times New Roman" w:cs="Times New Roman"/>
          <w:kern w:val="0"/>
          <w:sz w:val="22"/>
          <w:szCs w:val="22"/>
          <w:lang w:eastAsia="tr-TR"/>
          <w14:ligatures w14:val="none"/>
        </w:rPr>
      </w:pPr>
      <w:r w:rsidRPr="00FF7C92">
        <w:rPr>
          <w:rFonts w:ascii="Times New Roman" w:eastAsia="Times New Roman" w:hAnsi="Times New Roman" w:cs="Times New Roman"/>
          <w:kern w:val="0"/>
          <w:sz w:val="22"/>
          <w:szCs w:val="22"/>
          <w:lang w:eastAsia="tr-TR"/>
          <w14:ligatures w14:val="none"/>
        </w:rPr>
        <w:t>Kontrol değişikliği hükümlerinin yoğun olduğu yapılarda alıcı taraf daha yüksek risk algısı ile hareket eder. Bu durum fiyat, teminat ve sözleşme koşullarını doğrudan etkiler.</w:t>
      </w:r>
    </w:p>
    <w:p w14:paraId="105559DA" w14:textId="77777777" w:rsidR="00FF7C92" w:rsidRDefault="00FF7C92" w:rsidP="00FF7C92">
      <w:pPr>
        <w:spacing w:after="480" w:line="240" w:lineRule="auto"/>
        <w:jc w:val="both"/>
        <w:textAlignment w:val="baseline"/>
        <w:rPr>
          <w:rFonts w:ascii="Times New Roman" w:eastAsia="Times New Roman" w:hAnsi="Times New Roman" w:cs="Times New Roman"/>
          <w:kern w:val="0"/>
          <w:sz w:val="22"/>
          <w:szCs w:val="22"/>
          <w:lang w:eastAsia="tr-TR"/>
          <w14:ligatures w14:val="none"/>
        </w:rPr>
      </w:pPr>
      <w:r w:rsidRPr="00FF7C92">
        <w:rPr>
          <w:rFonts w:ascii="Times New Roman" w:eastAsia="Times New Roman" w:hAnsi="Times New Roman" w:cs="Times New Roman"/>
          <w:kern w:val="0"/>
          <w:sz w:val="22"/>
          <w:szCs w:val="22"/>
          <w:lang w:eastAsia="tr-TR"/>
          <w14:ligatures w14:val="none"/>
        </w:rPr>
        <w:t>Bu etkiler birlikte değerlendirildiğinde, kontrol değişikliği hükümlerinin satış sürecini doğrudan engellemediği ancak sürecin hızını ve öngörülebilirliğini önemli ölçüde etkilediği görülmektedir. benzeri yapıda olduğu gibi, düzenlemenin kendisi kadar uygulama biçimi de belirleyici hale gelmektedir.</w:t>
      </w:r>
    </w:p>
    <w:p w14:paraId="7574B683" w14:textId="77777777" w:rsidR="000267D2" w:rsidRPr="00FF7C92" w:rsidRDefault="000267D2" w:rsidP="00FF7C92">
      <w:pPr>
        <w:spacing w:after="480" w:line="240" w:lineRule="auto"/>
        <w:jc w:val="both"/>
        <w:textAlignment w:val="baseline"/>
        <w:rPr>
          <w:rFonts w:ascii="Times New Roman" w:eastAsia="Times New Roman" w:hAnsi="Times New Roman" w:cs="Times New Roman"/>
          <w:kern w:val="0"/>
          <w:sz w:val="22"/>
          <w:szCs w:val="22"/>
          <w:lang w:eastAsia="tr-TR"/>
          <w14:ligatures w14:val="none"/>
        </w:rPr>
      </w:pPr>
    </w:p>
    <w:p w14:paraId="72D0F7C1" w14:textId="77777777" w:rsidR="00FF7C92" w:rsidRPr="00371A51" w:rsidRDefault="00FF7C92">
      <w:pPr>
        <w:rPr>
          <w:b/>
          <w:bCs/>
        </w:rPr>
      </w:pPr>
    </w:p>
    <w:sectPr w:rsidR="00FF7C92" w:rsidRPr="00371A5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24CD9"/>
    <w:multiLevelType w:val="multilevel"/>
    <w:tmpl w:val="A7C4BE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20240A"/>
    <w:multiLevelType w:val="multilevel"/>
    <w:tmpl w:val="9E802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E956A1"/>
    <w:multiLevelType w:val="hybridMultilevel"/>
    <w:tmpl w:val="215ACD96"/>
    <w:lvl w:ilvl="0" w:tplc="041F000F">
      <w:start w:val="3"/>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17EE3DA5"/>
    <w:multiLevelType w:val="multilevel"/>
    <w:tmpl w:val="39ACFE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BCE6A6B"/>
    <w:multiLevelType w:val="hybridMultilevel"/>
    <w:tmpl w:val="C2805B3E"/>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25E32EDF"/>
    <w:multiLevelType w:val="multilevel"/>
    <w:tmpl w:val="CC1625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DD45BDB"/>
    <w:multiLevelType w:val="multilevel"/>
    <w:tmpl w:val="6614A5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EEC5102"/>
    <w:multiLevelType w:val="hybridMultilevel"/>
    <w:tmpl w:val="6C509478"/>
    <w:lvl w:ilvl="0" w:tplc="041F0013">
      <w:start w:val="1"/>
      <w:numFmt w:val="upperRoman"/>
      <w:lvlText w:val="%1."/>
      <w:lvlJc w:val="righ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345C7A93"/>
    <w:multiLevelType w:val="multilevel"/>
    <w:tmpl w:val="7A5EDF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6F461FD"/>
    <w:multiLevelType w:val="multilevel"/>
    <w:tmpl w:val="09AAF7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AAA4A9A"/>
    <w:multiLevelType w:val="multilevel"/>
    <w:tmpl w:val="714029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2A872FE"/>
    <w:multiLevelType w:val="hybridMultilevel"/>
    <w:tmpl w:val="0E4A6A70"/>
    <w:lvl w:ilvl="0" w:tplc="041F000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4BDC7AF1"/>
    <w:multiLevelType w:val="multilevel"/>
    <w:tmpl w:val="7B8AC8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E081A71"/>
    <w:multiLevelType w:val="hybridMultilevel"/>
    <w:tmpl w:val="6BB44AC2"/>
    <w:lvl w:ilvl="0" w:tplc="A654962A">
      <w:start w:val="9"/>
      <w:numFmt w:val="decimal"/>
      <w:lvlText w:val="%1."/>
      <w:lvlJc w:val="left"/>
      <w:pPr>
        <w:ind w:left="720" w:hanging="360"/>
      </w:pPr>
      <w:rPr>
        <w:rFonts w:eastAsiaTheme="minorHAnsi"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5F2B37A0"/>
    <w:multiLevelType w:val="multilevel"/>
    <w:tmpl w:val="462C64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8D461D5"/>
    <w:multiLevelType w:val="multilevel"/>
    <w:tmpl w:val="E20A46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B1F5969"/>
    <w:multiLevelType w:val="hybridMultilevel"/>
    <w:tmpl w:val="2CCE6A76"/>
    <w:lvl w:ilvl="0" w:tplc="9348D1C0">
      <w:start w:val="15"/>
      <w:numFmt w:val="upperRoman"/>
      <w:lvlText w:val="%1."/>
      <w:lvlJc w:val="left"/>
      <w:pPr>
        <w:ind w:left="1440" w:hanging="72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num w:numId="1" w16cid:durableId="133455022">
    <w:abstractNumId w:val="7"/>
  </w:num>
  <w:num w:numId="2" w16cid:durableId="1480994488">
    <w:abstractNumId w:val="11"/>
  </w:num>
  <w:num w:numId="3" w16cid:durableId="1676761145">
    <w:abstractNumId w:val="16"/>
  </w:num>
  <w:num w:numId="4" w16cid:durableId="2054891190">
    <w:abstractNumId w:val="9"/>
  </w:num>
  <w:num w:numId="5" w16cid:durableId="1387876154">
    <w:abstractNumId w:val="12"/>
  </w:num>
  <w:num w:numId="6" w16cid:durableId="509486334">
    <w:abstractNumId w:val="5"/>
  </w:num>
  <w:num w:numId="7" w16cid:durableId="1465151973">
    <w:abstractNumId w:val="15"/>
  </w:num>
  <w:num w:numId="8" w16cid:durableId="1068455163">
    <w:abstractNumId w:val="10"/>
  </w:num>
  <w:num w:numId="9" w16cid:durableId="2057391086">
    <w:abstractNumId w:val="0"/>
  </w:num>
  <w:num w:numId="10" w16cid:durableId="2130317325">
    <w:abstractNumId w:val="6"/>
  </w:num>
  <w:num w:numId="11" w16cid:durableId="933807">
    <w:abstractNumId w:val="1"/>
  </w:num>
  <w:num w:numId="12" w16cid:durableId="30889286">
    <w:abstractNumId w:val="14"/>
  </w:num>
  <w:num w:numId="13" w16cid:durableId="72897101">
    <w:abstractNumId w:val="8"/>
  </w:num>
  <w:num w:numId="14" w16cid:durableId="553195288">
    <w:abstractNumId w:val="3"/>
  </w:num>
  <w:num w:numId="15" w16cid:durableId="398790293">
    <w:abstractNumId w:val="2"/>
  </w:num>
  <w:num w:numId="16" w16cid:durableId="553664644">
    <w:abstractNumId w:val="13"/>
  </w:num>
  <w:num w:numId="17" w16cid:durableId="151827389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6972"/>
    <w:rsid w:val="00005048"/>
    <w:rsid w:val="000267D2"/>
    <w:rsid w:val="000C3092"/>
    <w:rsid w:val="00115F73"/>
    <w:rsid w:val="00166922"/>
    <w:rsid w:val="00263FDC"/>
    <w:rsid w:val="002C0679"/>
    <w:rsid w:val="00352545"/>
    <w:rsid w:val="00356972"/>
    <w:rsid w:val="00371A51"/>
    <w:rsid w:val="00377D86"/>
    <w:rsid w:val="003C07E4"/>
    <w:rsid w:val="00404080"/>
    <w:rsid w:val="00471196"/>
    <w:rsid w:val="00545825"/>
    <w:rsid w:val="005555F8"/>
    <w:rsid w:val="005A53BD"/>
    <w:rsid w:val="006A304C"/>
    <w:rsid w:val="006C4439"/>
    <w:rsid w:val="006F506C"/>
    <w:rsid w:val="0071262F"/>
    <w:rsid w:val="00771D9F"/>
    <w:rsid w:val="007F4788"/>
    <w:rsid w:val="00802142"/>
    <w:rsid w:val="008275A9"/>
    <w:rsid w:val="00847039"/>
    <w:rsid w:val="008700DE"/>
    <w:rsid w:val="008F5A4F"/>
    <w:rsid w:val="00977B42"/>
    <w:rsid w:val="00B00B7E"/>
    <w:rsid w:val="00B86527"/>
    <w:rsid w:val="00BD6B09"/>
    <w:rsid w:val="00C0617A"/>
    <w:rsid w:val="00C52202"/>
    <w:rsid w:val="00C64C07"/>
    <w:rsid w:val="00C8012F"/>
    <w:rsid w:val="00CC3C45"/>
    <w:rsid w:val="00D15007"/>
    <w:rsid w:val="00E02E9D"/>
    <w:rsid w:val="00E12008"/>
    <w:rsid w:val="00E13C55"/>
    <w:rsid w:val="00EA1F88"/>
    <w:rsid w:val="00EA5D6E"/>
    <w:rsid w:val="00EB3AFA"/>
    <w:rsid w:val="00EC4CE7"/>
    <w:rsid w:val="00ED02DE"/>
    <w:rsid w:val="00F12A2F"/>
    <w:rsid w:val="00F246D6"/>
    <w:rsid w:val="00F322AD"/>
    <w:rsid w:val="00F44EF2"/>
    <w:rsid w:val="00FD4EA3"/>
    <w:rsid w:val="00FF7C9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D21558"/>
  <w15:chartTrackingRefBased/>
  <w15:docId w15:val="{A87E1879-1941-42B6-AB8B-4DF2DC60C4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tr-T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35697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35697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356972"/>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356972"/>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356972"/>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356972"/>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356972"/>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356972"/>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356972"/>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356972"/>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356972"/>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356972"/>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356972"/>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356972"/>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356972"/>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356972"/>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356972"/>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356972"/>
    <w:rPr>
      <w:rFonts w:eastAsiaTheme="majorEastAsia" w:cstheme="majorBidi"/>
      <w:color w:val="272727" w:themeColor="text1" w:themeTint="D8"/>
    </w:rPr>
  </w:style>
  <w:style w:type="paragraph" w:styleId="KonuBal">
    <w:name w:val="Title"/>
    <w:basedOn w:val="Normal"/>
    <w:next w:val="Normal"/>
    <w:link w:val="KonuBalChar"/>
    <w:uiPriority w:val="10"/>
    <w:qFormat/>
    <w:rsid w:val="0035697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356972"/>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356972"/>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356972"/>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356972"/>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356972"/>
    <w:rPr>
      <w:i/>
      <w:iCs/>
      <w:color w:val="404040" w:themeColor="text1" w:themeTint="BF"/>
    </w:rPr>
  </w:style>
  <w:style w:type="paragraph" w:styleId="ListeParagraf">
    <w:name w:val="List Paragraph"/>
    <w:basedOn w:val="Normal"/>
    <w:uiPriority w:val="34"/>
    <w:qFormat/>
    <w:rsid w:val="00356972"/>
    <w:pPr>
      <w:ind w:left="720"/>
      <w:contextualSpacing/>
    </w:pPr>
  </w:style>
  <w:style w:type="character" w:styleId="GlVurgulama">
    <w:name w:val="Intense Emphasis"/>
    <w:basedOn w:val="VarsaylanParagrafYazTipi"/>
    <w:uiPriority w:val="21"/>
    <w:qFormat/>
    <w:rsid w:val="00356972"/>
    <w:rPr>
      <w:i/>
      <w:iCs/>
      <w:color w:val="0F4761" w:themeColor="accent1" w:themeShade="BF"/>
    </w:rPr>
  </w:style>
  <w:style w:type="paragraph" w:styleId="GlAlnt">
    <w:name w:val="Intense Quote"/>
    <w:basedOn w:val="Normal"/>
    <w:next w:val="Normal"/>
    <w:link w:val="GlAlntChar"/>
    <w:uiPriority w:val="30"/>
    <w:qFormat/>
    <w:rsid w:val="0035697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356972"/>
    <w:rPr>
      <w:i/>
      <w:iCs/>
      <w:color w:val="0F4761" w:themeColor="accent1" w:themeShade="BF"/>
    </w:rPr>
  </w:style>
  <w:style w:type="character" w:styleId="GlBavuru">
    <w:name w:val="Intense Reference"/>
    <w:basedOn w:val="VarsaylanParagrafYazTipi"/>
    <w:uiPriority w:val="32"/>
    <w:qFormat/>
    <w:rsid w:val="00356972"/>
    <w:rPr>
      <w:b/>
      <w:bCs/>
      <w:smallCaps/>
      <w:color w:val="0F4761" w:themeColor="accent1" w:themeShade="BF"/>
      <w:spacing w:val="5"/>
    </w:rPr>
  </w:style>
  <w:style w:type="paragraph" w:customStyle="1" w:styleId="ember-view">
    <w:name w:val="ember-view"/>
    <w:basedOn w:val="Normal"/>
    <w:rsid w:val="00377D86"/>
    <w:pPr>
      <w:spacing w:before="100" w:beforeAutospacing="1" w:after="100" w:afterAutospacing="1" w:line="240" w:lineRule="auto"/>
    </w:pPr>
    <w:rPr>
      <w:rFonts w:ascii="Times New Roman" w:eastAsia="Times New Roman" w:hAnsi="Times New Roman" w:cs="Times New Roman"/>
      <w:kern w:val="0"/>
      <w:lang w:eastAsia="tr-TR"/>
      <w14:ligatures w14:val="none"/>
    </w:rPr>
  </w:style>
  <w:style w:type="character" w:styleId="Gl">
    <w:name w:val="Strong"/>
    <w:basedOn w:val="VarsaylanParagrafYazTipi"/>
    <w:uiPriority w:val="22"/>
    <w:qFormat/>
    <w:rsid w:val="00377D8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Belge" ma:contentTypeID="0x010100BE2FA2FC88FC524789DD26CCF4374E84" ma:contentTypeVersion="14" ma:contentTypeDescription="Yeni belge oluşturun." ma:contentTypeScope="" ma:versionID="09a22b8d39b58220fd4638cc93f66bab">
  <xsd:schema xmlns:xsd="http://www.w3.org/2001/XMLSchema" xmlns:xs="http://www.w3.org/2001/XMLSchema" xmlns:p="http://schemas.microsoft.com/office/2006/metadata/properties" xmlns:ns2="008e3b87-2b6f-4754-91c5-38b6e71c06dc" xmlns:ns3="a40ce3ce-1b1e-4805-af8a-69f5481a4fc0" targetNamespace="http://schemas.microsoft.com/office/2006/metadata/properties" ma:root="true" ma:fieldsID="e45aa18e1b8a0fa93e9fde8702644634" ns2:_="" ns3:_="">
    <xsd:import namespace="008e3b87-2b6f-4754-91c5-38b6e71c06dc"/>
    <xsd:import namespace="a40ce3ce-1b1e-4805-af8a-69f5481a4fc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Tarih"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8e3b87-2b6f-4754-91c5-38b6e71c06d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Tarih" ma:index="12" nillable="true" ma:displayName="Tarih" ma:format="DateOnly" ma:internalName="Tarih">
      <xsd:simpleType>
        <xsd:restriction base="dms:DateTime"/>
      </xsd:simpleType>
    </xsd:element>
    <xsd:element name="lcf76f155ced4ddcb4097134ff3c332f" ma:index="14" nillable="true" ma:taxonomy="true" ma:internalName="lcf76f155ced4ddcb4097134ff3c332f" ma:taxonomyFieldName="MediaServiceImageTags" ma:displayName="Resim Etiketleri" ma:readOnly="false" ma:fieldId="{5cf76f15-5ced-4ddc-b409-7134ff3c332f}" ma:taxonomyMulti="true" ma:sspId="15108f32-d601-4035-8541-d603673fb50d"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40ce3ce-1b1e-4805-af8a-69f5481a4fc0" elementFormDefault="qualified">
    <xsd:import namespace="http://schemas.microsoft.com/office/2006/documentManagement/types"/>
    <xsd:import namespace="http://schemas.microsoft.com/office/infopath/2007/PartnerControls"/>
    <xsd:element name="TaxCatchAll" ma:index="15" nillable="true" ma:displayName="Tüm Sınıflandırmayı Yakala Sütunu" ma:hidden="true" ma:list="{6d246884-f67c-478c-9d07-9db6d745e2f5}" ma:internalName="TaxCatchAll" ma:showField="CatchAllData" ma:web="a40ce3ce-1b1e-4805-af8a-69f5481a4fc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çerik Türü"/>
        <xsd:element ref="dc:title" minOccurs="0" maxOccurs="1" ma:index="4" ma:displayName="Başlı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rih xmlns="008e3b87-2b6f-4754-91c5-38b6e71c06dc" xsi:nil="true"/>
    <lcf76f155ced4ddcb4097134ff3c332f xmlns="008e3b87-2b6f-4754-91c5-38b6e71c06dc">
      <Terms xmlns="http://schemas.microsoft.com/office/infopath/2007/PartnerControls"/>
    </lcf76f155ced4ddcb4097134ff3c332f>
    <TaxCatchAll xmlns="a40ce3ce-1b1e-4805-af8a-69f5481a4fc0" xsi:nil="true"/>
  </documentManagement>
</p:properties>
</file>

<file path=customXml/itemProps1.xml><?xml version="1.0" encoding="utf-8"?>
<ds:datastoreItem xmlns:ds="http://schemas.openxmlformats.org/officeDocument/2006/customXml" ds:itemID="{15383A21-B384-4368-95E8-D494E04CC446}"/>
</file>

<file path=customXml/itemProps2.xml><?xml version="1.0" encoding="utf-8"?>
<ds:datastoreItem xmlns:ds="http://schemas.openxmlformats.org/officeDocument/2006/customXml" ds:itemID="{80EC9EB9-451D-40B8-86C2-88E10AF5EBFA}"/>
</file>

<file path=customXml/itemProps3.xml><?xml version="1.0" encoding="utf-8"?>
<ds:datastoreItem xmlns:ds="http://schemas.openxmlformats.org/officeDocument/2006/customXml" ds:itemID="{AC3F1F73-D115-414A-9B31-5D47E41CB68D}"/>
</file>

<file path=docProps/app.xml><?xml version="1.0" encoding="utf-8"?>
<Properties xmlns="http://schemas.openxmlformats.org/officeDocument/2006/extended-properties" xmlns:vt="http://schemas.openxmlformats.org/officeDocument/2006/docPropsVTypes">
  <Template>Normal</Template>
  <TotalTime>43</TotalTime>
  <Pages>35</Pages>
  <Words>11770</Words>
  <Characters>84631</Characters>
  <Application>Microsoft Office Word</Application>
  <DocSecurity>0</DocSecurity>
  <Lines>1387</Lines>
  <Paragraphs>708</Paragraphs>
  <ScaleCrop>false</ScaleCrop>
  <Company/>
  <LinksUpToDate>false</LinksUpToDate>
  <CharactersWithSpaces>95693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Pelinsu Tuza</dc:creator>
  <cp:keywords/>
  <dc:description/>
  <cp:lastModifiedBy>Pelinsu Tuza</cp:lastModifiedBy>
  <cp:revision>49</cp:revision>
  <dcterms:created xsi:type="dcterms:W3CDTF">2026-04-17T15:20:00Z</dcterms:created>
  <dcterms:modified xsi:type="dcterms:W3CDTF">2026-04-17T16:36:00Z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0x010100BE2FA2FC88FC524789DD26CCF4374E84</vt:lpwstr>
  </property>
</Properties>
</file>